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07" w:rsidRDefault="00485407" w:rsidP="006E6D01">
      <w:pPr>
        <w:widowControl/>
        <w:snapToGrid w:val="0"/>
        <w:spacing w:before="100" w:beforeAutospacing="1" w:after="100" w:afterAutospacing="1" w:line="360" w:lineRule="atLeast"/>
        <w:rPr>
          <w:rFonts w:ascii="宋体" w:eastAsia="宋体" w:hAnsi="宋体" w:cs="宋体"/>
          <w:b/>
          <w:bCs/>
          <w:color w:val="000000"/>
          <w:kern w:val="0"/>
          <w:sz w:val="36"/>
          <w:szCs w:val="36"/>
        </w:rPr>
      </w:pPr>
    </w:p>
    <w:p w:rsidR="00625EA3" w:rsidRDefault="00625EA3" w:rsidP="00625EA3">
      <w:pPr>
        <w:widowControl/>
        <w:snapToGrid w:val="0"/>
        <w:spacing w:before="100" w:beforeAutospacing="1" w:after="100" w:afterAutospacing="1" w:line="360" w:lineRule="atLeast"/>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西安体育学院</w:t>
      </w:r>
    </w:p>
    <w:p w:rsidR="00625EA3" w:rsidRPr="003C79B5" w:rsidRDefault="00625EA3" w:rsidP="00625EA3">
      <w:pPr>
        <w:widowControl/>
        <w:snapToGrid w:val="0"/>
        <w:spacing w:before="100" w:beforeAutospacing="1" w:after="100" w:afterAutospacing="1" w:line="360" w:lineRule="atLeast"/>
        <w:jc w:val="center"/>
        <w:rPr>
          <w:rFonts w:ascii="宋体" w:eastAsia="宋体" w:hAnsi="宋体" w:cs="宋体"/>
          <w:color w:val="000000"/>
          <w:kern w:val="0"/>
          <w:sz w:val="24"/>
          <w:szCs w:val="24"/>
        </w:rPr>
      </w:pPr>
      <w:r w:rsidRPr="003C79B5">
        <w:rPr>
          <w:rFonts w:ascii="宋体" w:eastAsia="宋体" w:hAnsi="宋体" w:cs="宋体" w:hint="eastAsia"/>
          <w:b/>
          <w:bCs/>
          <w:color w:val="000000"/>
          <w:kern w:val="0"/>
          <w:sz w:val="36"/>
          <w:szCs w:val="36"/>
        </w:rPr>
        <w:t>处理学术不端行为实施细则</w:t>
      </w:r>
      <w:r w:rsidR="00AD18C8">
        <w:rPr>
          <w:rFonts w:ascii="宋体" w:eastAsia="宋体" w:hAnsi="宋体" w:cs="宋体" w:hint="eastAsia"/>
          <w:b/>
          <w:bCs/>
          <w:color w:val="000000"/>
          <w:kern w:val="0"/>
          <w:sz w:val="36"/>
          <w:szCs w:val="36"/>
        </w:rPr>
        <w:t>（试行）</w:t>
      </w:r>
    </w:p>
    <w:p w:rsidR="00625EA3" w:rsidRPr="003C79B5" w:rsidRDefault="00625EA3" w:rsidP="00625EA3">
      <w:pPr>
        <w:pStyle w:val="a5"/>
        <w:widowControl/>
        <w:numPr>
          <w:ilvl w:val="0"/>
          <w:numId w:val="1"/>
        </w:numPr>
        <w:snapToGrid w:val="0"/>
        <w:spacing w:before="100" w:beforeAutospacing="1" w:after="100" w:afterAutospacing="1" w:line="500" w:lineRule="atLeast"/>
        <w:ind w:firstLineChars="0"/>
        <w:jc w:val="center"/>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 xml:space="preserve"> 总则</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第一条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为规范学术行为，坚</w:t>
      </w:r>
      <w:r w:rsidR="00AD18C8">
        <w:rPr>
          <w:rFonts w:ascii="仿宋_GB2312" w:eastAsia="仿宋_GB2312" w:hAnsi="宋体" w:cs="宋体" w:hint="eastAsia"/>
          <w:color w:val="000000"/>
          <w:kern w:val="0"/>
          <w:sz w:val="28"/>
          <w:szCs w:val="28"/>
        </w:rPr>
        <w:t>持学术诚信，维护学术道德，弘扬与践行</w:t>
      </w:r>
      <w:r>
        <w:rPr>
          <w:rFonts w:ascii="仿宋_GB2312" w:eastAsia="仿宋_GB2312" w:hAnsi="宋体" w:cs="宋体" w:hint="eastAsia"/>
          <w:color w:val="000000"/>
          <w:kern w:val="0"/>
          <w:sz w:val="28"/>
          <w:szCs w:val="28"/>
        </w:rPr>
        <w:t>“学为人师，行为世范”的</w:t>
      </w:r>
      <w:r w:rsidRPr="003C79B5">
        <w:rPr>
          <w:rFonts w:ascii="仿宋_GB2312" w:eastAsia="仿宋_GB2312" w:hAnsi="宋体" w:cs="宋体" w:hint="eastAsia"/>
          <w:color w:val="000000"/>
          <w:kern w:val="0"/>
          <w:sz w:val="28"/>
          <w:szCs w:val="28"/>
        </w:rPr>
        <w:t>精神，促进我校学术创新与繁荣，根据国家相关法律法规以及教育部《高等学校哲学社会科学研究学术规范（试行）》（教社政函[2004]34号）、《教育部关于严肃处理高等学校学术不端行为的通知》（教社科[2009]3号）的规定，制定本实施细则。</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第二条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本实施细则适用于</w:t>
      </w:r>
      <w:r>
        <w:rPr>
          <w:rFonts w:ascii="仿宋_GB2312" w:eastAsia="仿宋_GB2312" w:hAnsi="宋体" w:cs="宋体" w:hint="eastAsia"/>
          <w:color w:val="000000"/>
          <w:kern w:val="0"/>
          <w:sz w:val="28"/>
          <w:szCs w:val="28"/>
        </w:rPr>
        <w:t>西安体育学院</w:t>
      </w:r>
      <w:r w:rsidRPr="003C79B5">
        <w:rPr>
          <w:rFonts w:ascii="仿宋_GB2312" w:eastAsia="仿宋_GB2312" w:hAnsi="宋体" w:cs="宋体" w:hint="eastAsia"/>
          <w:color w:val="000000"/>
          <w:kern w:val="0"/>
          <w:sz w:val="28"/>
          <w:szCs w:val="28"/>
        </w:rPr>
        <w:t>在编教职工。</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171717"/>
          <w:kern w:val="0"/>
          <w:sz w:val="24"/>
          <w:szCs w:val="24"/>
        </w:rPr>
      </w:pPr>
      <w:r w:rsidRPr="003C79B5">
        <w:rPr>
          <w:rFonts w:ascii="仿宋_GB2312" w:eastAsia="仿宋_GB2312" w:hAnsi="宋体" w:cs="宋体" w:hint="eastAsia"/>
          <w:b/>
          <w:bCs/>
          <w:color w:val="000000"/>
          <w:kern w:val="0"/>
          <w:sz w:val="28"/>
          <w:szCs w:val="28"/>
        </w:rPr>
        <w:t>第三条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学术不端行为的处理，应遵循以下原则：</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（一）事实清楚、证据充分；</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（二）保护举报人、投诉人和被举报人、被投诉人的合法权益；</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（三）教育与惩罚相结合。</w:t>
      </w:r>
    </w:p>
    <w:p w:rsidR="00625EA3" w:rsidRPr="003C79B5" w:rsidRDefault="00625EA3" w:rsidP="00625EA3">
      <w:pPr>
        <w:widowControl/>
        <w:snapToGrid w:val="0"/>
        <w:spacing w:before="100" w:beforeAutospacing="1" w:after="100" w:afterAutospacing="1" w:line="500" w:lineRule="atLeast"/>
        <w:jc w:val="center"/>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第二章</w:t>
      </w:r>
      <w:r>
        <w:rPr>
          <w:rFonts w:ascii="仿宋_GB2312" w:eastAsia="仿宋_GB2312" w:hAnsi="宋体" w:cs="宋体" w:hint="eastAsia"/>
          <w:b/>
          <w:bCs/>
          <w:color w:val="000000"/>
          <w:kern w:val="0"/>
          <w:sz w:val="28"/>
          <w:szCs w:val="28"/>
        </w:rPr>
        <w:t xml:space="preserve"> </w:t>
      </w:r>
      <w:r w:rsidRPr="003C79B5">
        <w:rPr>
          <w:rFonts w:ascii="仿宋_GB2312" w:eastAsia="仿宋_GB2312" w:hAnsi="宋体" w:cs="宋体" w:hint="eastAsia"/>
          <w:b/>
          <w:bCs/>
          <w:color w:val="000000"/>
          <w:kern w:val="0"/>
          <w:sz w:val="28"/>
          <w:szCs w:val="28"/>
        </w:rPr>
        <w:t xml:space="preserve"> 学术不端行为的类型</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第四条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教师从事研究工作应坚持为人师表、严谨诚信、科学创新的学术风气，遵守《中华人民共和国著作权法》、《中华人民共和国专利法》、《中华人民共和国国家通用语言文字法》等相关法律、法规，遵循学术道德及学术惯例，遵守基本的学术引文规范、学术成果规范、学术评价规范和学术批评规范。</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lastRenderedPageBreak/>
        <w:t>第五条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学术不端行为主要包括以下几种类型：</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（一）抄袭、剽窃、侵吞他人学术成果；</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（二）伪造或篡改数据、文献，伪造注释，捏造事实，篡改他人学术成果；</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（三）未参加创作，在他人学术成果上署名或未经他人许可，不当使用他人署名；</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（四）在具有公示效力的正式文书、正式表格上提供虚假的学术经历、学术成果、学术荣誉，篡改或伪造专家鉴定及其他学术能力证明材料；</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（五）以不正当手段影响和干扰针对本人学术成果的评价过程而获取学术荣誉；</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（六）其他违背学术界公认的学术规范或以不正当手段获取学术成果、学术荣誉以及从事学术工作、行使学术权利的行为。</w:t>
      </w:r>
    </w:p>
    <w:p w:rsidR="00625EA3" w:rsidRPr="003C79B5" w:rsidRDefault="00625EA3" w:rsidP="00625EA3">
      <w:pPr>
        <w:widowControl/>
        <w:snapToGrid w:val="0"/>
        <w:spacing w:before="100" w:beforeAutospacing="1" w:after="100" w:afterAutospacing="1" w:line="500" w:lineRule="atLeast"/>
        <w:jc w:val="center"/>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第三章</w:t>
      </w:r>
      <w:r>
        <w:rPr>
          <w:rFonts w:ascii="仿宋_GB2312" w:eastAsia="仿宋_GB2312" w:hAnsi="宋体" w:cs="宋体" w:hint="eastAsia"/>
          <w:b/>
          <w:bCs/>
          <w:color w:val="000000"/>
          <w:kern w:val="0"/>
          <w:sz w:val="28"/>
          <w:szCs w:val="28"/>
        </w:rPr>
        <w:t xml:space="preserve"> </w:t>
      </w:r>
      <w:r w:rsidRPr="003C79B5">
        <w:rPr>
          <w:rFonts w:ascii="仿宋_GB2312" w:eastAsia="仿宋_GB2312" w:hAnsi="宋体" w:cs="宋体" w:hint="eastAsia"/>
          <w:b/>
          <w:bCs/>
          <w:color w:val="000000"/>
          <w:kern w:val="0"/>
          <w:sz w:val="28"/>
          <w:szCs w:val="28"/>
        </w:rPr>
        <w:t xml:space="preserve"> 机构及其职责</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171717"/>
          <w:kern w:val="0"/>
          <w:sz w:val="24"/>
          <w:szCs w:val="24"/>
        </w:rPr>
      </w:pPr>
      <w:r w:rsidRPr="003C79B5">
        <w:rPr>
          <w:rFonts w:ascii="仿宋_GB2312" w:eastAsia="仿宋_GB2312" w:hAnsi="宋体" w:cs="宋体" w:hint="eastAsia"/>
          <w:b/>
          <w:bCs/>
          <w:color w:val="000000"/>
          <w:kern w:val="0"/>
          <w:sz w:val="28"/>
          <w:szCs w:val="28"/>
        </w:rPr>
        <w:t>第六条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校学术委员会下设</w:t>
      </w:r>
      <w:r w:rsidR="00B375B3" w:rsidRPr="00060318">
        <w:rPr>
          <w:rFonts w:asciiTheme="minorEastAsia" w:hAnsiTheme="minorEastAsia" w:cs="宋体" w:hint="eastAsia"/>
          <w:kern w:val="0"/>
          <w:sz w:val="28"/>
          <w:szCs w:val="28"/>
        </w:rPr>
        <w:t>科学研究与学术道德</w:t>
      </w:r>
      <w:r w:rsidR="00B375B3" w:rsidRPr="003072C6">
        <w:rPr>
          <w:rFonts w:asciiTheme="minorEastAsia" w:hAnsiTheme="minorEastAsia" w:cs="宋体" w:hint="eastAsia"/>
          <w:kern w:val="0"/>
          <w:sz w:val="28"/>
          <w:szCs w:val="28"/>
        </w:rPr>
        <w:t>委员会（以下简称学术道德委员会）</w:t>
      </w:r>
      <w:r w:rsidRPr="003C79B5">
        <w:rPr>
          <w:rFonts w:ascii="仿宋_GB2312" w:eastAsia="仿宋_GB2312" w:hAnsi="宋体" w:cs="宋体" w:hint="eastAsia"/>
          <w:color w:val="000000"/>
          <w:kern w:val="0"/>
          <w:sz w:val="28"/>
          <w:szCs w:val="28"/>
        </w:rPr>
        <w:t>，作为学校学术道德</w:t>
      </w:r>
      <w:r>
        <w:rPr>
          <w:rFonts w:ascii="仿宋_GB2312" w:eastAsia="仿宋_GB2312" w:hAnsi="宋体" w:cs="宋体" w:hint="eastAsia"/>
          <w:color w:val="000000"/>
          <w:kern w:val="0"/>
          <w:sz w:val="28"/>
          <w:szCs w:val="28"/>
        </w:rPr>
        <w:t>规范</w:t>
      </w:r>
      <w:r w:rsidRPr="003C79B5">
        <w:rPr>
          <w:rFonts w:ascii="仿宋_GB2312" w:eastAsia="仿宋_GB2312" w:hAnsi="宋体" w:cs="宋体" w:hint="eastAsia"/>
          <w:color w:val="000000"/>
          <w:kern w:val="0"/>
          <w:sz w:val="28"/>
          <w:szCs w:val="28"/>
        </w:rPr>
        <w:t>建设的职能机构。</w:t>
      </w:r>
      <w:r w:rsidR="00A30F17" w:rsidRPr="003072C6">
        <w:rPr>
          <w:rFonts w:asciiTheme="minorEastAsia" w:hAnsiTheme="minorEastAsia" w:cs="宋体" w:hint="eastAsia"/>
          <w:kern w:val="0"/>
          <w:sz w:val="28"/>
          <w:szCs w:val="28"/>
        </w:rPr>
        <w:t>委员会下设秘书处，</w:t>
      </w:r>
      <w:r w:rsidR="00A30F17">
        <w:rPr>
          <w:rFonts w:asciiTheme="minorEastAsia" w:hAnsiTheme="minorEastAsia" w:cs="宋体" w:hint="eastAsia"/>
          <w:kern w:val="0"/>
          <w:sz w:val="28"/>
          <w:szCs w:val="28"/>
        </w:rPr>
        <w:t>秘书处设在科研处，</w:t>
      </w:r>
      <w:r w:rsidR="00A30F17" w:rsidRPr="003072C6">
        <w:rPr>
          <w:rFonts w:asciiTheme="minorEastAsia" w:hAnsiTheme="minorEastAsia" w:cs="宋体" w:hint="eastAsia"/>
          <w:kern w:val="0"/>
          <w:sz w:val="28"/>
          <w:szCs w:val="28"/>
        </w:rPr>
        <w:t>负责</w:t>
      </w:r>
      <w:r w:rsidR="00A30F17">
        <w:rPr>
          <w:rFonts w:asciiTheme="minorEastAsia" w:hAnsiTheme="minorEastAsia" w:cs="宋体" w:hint="eastAsia"/>
          <w:kern w:val="0"/>
          <w:sz w:val="28"/>
          <w:szCs w:val="28"/>
        </w:rPr>
        <w:t>处理</w:t>
      </w:r>
      <w:r w:rsidR="00A30F17" w:rsidRPr="003072C6">
        <w:rPr>
          <w:rFonts w:asciiTheme="minorEastAsia" w:hAnsiTheme="minorEastAsia" w:cs="宋体" w:hint="eastAsia"/>
          <w:kern w:val="0"/>
          <w:sz w:val="28"/>
          <w:szCs w:val="28"/>
        </w:rPr>
        <w:t>日常工作。</w:t>
      </w:r>
    </w:p>
    <w:p w:rsidR="00625EA3" w:rsidRPr="00AD18C8" w:rsidRDefault="00625EA3" w:rsidP="00625EA3">
      <w:pPr>
        <w:widowControl/>
        <w:snapToGrid w:val="0"/>
        <w:spacing w:before="100" w:beforeAutospacing="1" w:after="100" w:afterAutospacing="1" w:line="500" w:lineRule="atLeast"/>
        <w:ind w:firstLine="562"/>
        <w:jc w:val="left"/>
        <w:rPr>
          <w:rFonts w:ascii="宋体" w:eastAsia="宋体" w:hAnsi="宋体" w:cs="宋体"/>
          <w:kern w:val="0"/>
          <w:sz w:val="24"/>
          <w:szCs w:val="24"/>
        </w:rPr>
      </w:pPr>
      <w:r w:rsidRPr="003C79B5">
        <w:rPr>
          <w:rFonts w:ascii="仿宋_GB2312" w:eastAsia="仿宋_GB2312" w:hAnsi="宋体" w:cs="宋体" w:hint="eastAsia"/>
          <w:b/>
          <w:bCs/>
          <w:color w:val="000000"/>
          <w:kern w:val="0"/>
          <w:sz w:val="28"/>
          <w:szCs w:val="28"/>
        </w:rPr>
        <w:t>第七条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w:t>
      </w:r>
      <w:r w:rsidR="00A30F17">
        <w:rPr>
          <w:rFonts w:asciiTheme="minorEastAsia" w:hAnsiTheme="minorEastAsia" w:cs="宋体" w:hint="eastAsia"/>
          <w:kern w:val="0"/>
          <w:sz w:val="28"/>
          <w:szCs w:val="28"/>
        </w:rPr>
        <w:t>学术道德</w:t>
      </w:r>
      <w:r w:rsidR="00A30F17" w:rsidRPr="003072C6">
        <w:rPr>
          <w:rFonts w:asciiTheme="minorEastAsia" w:hAnsiTheme="minorEastAsia" w:cs="宋体" w:hint="eastAsia"/>
          <w:kern w:val="0"/>
          <w:sz w:val="28"/>
          <w:szCs w:val="28"/>
        </w:rPr>
        <w:t>委员会委员由熟悉国家有关科学研究、学风建设方面的方针政策，具有良好的学术道德和履行职</w:t>
      </w:r>
      <w:r w:rsidR="00A30F17">
        <w:rPr>
          <w:rFonts w:asciiTheme="minorEastAsia" w:hAnsiTheme="minorEastAsia" w:cs="宋体" w:hint="eastAsia"/>
          <w:kern w:val="0"/>
          <w:sz w:val="28"/>
          <w:szCs w:val="28"/>
        </w:rPr>
        <w:t>责能力，为人正派，办事客观公正的知名学者、专家组成。学术道德</w:t>
      </w:r>
      <w:r w:rsidR="00A30F17" w:rsidRPr="003072C6">
        <w:rPr>
          <w:rFonts w:asciiTheme="minorEastAsia" w:hAnsiTheme="minorEastAsia" w:cs="宋体" w:hint="eastAsia"/>
          <w:kern w:val="0"/>
          <w:sz w:val="28"/>
          <w:szCs w:val="28"/>
        </w:rPr>
        <w:t>委员会由</w:t>
      </w:r>
      <w:r w:rsidR="00A30F17">
        <w:rPr>
          <w:rFonts w:asciiTheme="minorEastAsia" w:hAnsiTheme="minorEastAsia" w:cs="宋体" w:hint="eastAsia"/>
          <w:kern w:val="0"/>
          <w:sz w:val="28"/>
          <w:szCs w:val="28"/>
        </w:rPr>
        <w:t>17-19</w:t>
      </w:r>
      <w:r w:rsidR="00A30F17" w:rsidRPr="003072C6">
        <w:rPr>
          <w:rFonts w:asciiTheme="minorEastAsia" w:hAnsiTheme="minorEastAsia" w:cs="宋体" w:hint="eastAsia"/>
          <w:kern w:val="0"/>
          <w:sz w:val="28"/>
          <w:szCs w:val="28"/>
        </w:rPr>
        <w:t>人组成，设主任1人、副主任</w:t>
      </w:r>
      <w:r w:rsidR="00A30F17">
        <w:rPr>
          <w:rFonts w:asciiTheme="minorEastAsia" w:hAnsiTheme="minorEastAsia" w:cs="宋体" w:hint="eastAsia"/>
          <w:kern w:val="0"/>
          <w:sz w:val="28"/>
          <w:szCs w:val="28"/>
        </w:rPr>
        <w:t>3</w:t>
      </w:r>
      <w:r w:rsidR="00A30F17" w:rsidRPr="003072C6">
        <w:rPr>
          <w:rFonts w:asciiTheme="minorEastAsia" w:hAnsiTheme="minorEastAsia" w:cs="宋体" w:hint="eastAsia"/>
          <w:kern w:val="0"/>
          <w:sz w:val="28"/>
          <w:szCs w:val="28"/>
        </w:rPr>
        <w:t>人，委员会成员由</w:t>
      </w:r>
      <w:r w:rsidR="00A30F17">
        <w:rPr>
          <w:rFonts w:asciiTheme="minorEastAsia" w:hAnsiTheme="minorEastAsia" w:cs="宋体" w:hint="eastAsia"/>
          <w:kern w:val="0"/>
          <w:sz w:val="28"/>
          <w:szCs w:val="28"/>
        </w:rPr>
        <w:t>学</w:t>
      </w:r>
      <w:r w:rsidR="00A30F17" w:rsidRPr="003072C6">
        <w:rPr>
          <w:rFonts w:asciiTheme="minorEastAsia" w:hAnsiTheme="minorEastAsia" w:cs="宋体" w:hint="eastAsia"/>
          <w:kern w:val="0"/>
          <w:sz w:val="28"/>
          <w:szCs w:val="28"/>
        </w:rPr>
        <w:t>校学术委员会主任会议在校学术委员会委员</w:t>
      </w:r>
      <w:r w:rsidR="00A30F17">
        <w:rPr>
          <w:rFonts w:asciiTheme="minorEastAsia" w:hAnsiTheme="minorEastAsia" w:cs="宋体" w:hint="eastAsia"/>
          <w:kern w:val="0"/>
          <w:sz w:val="28"/>
          <w:szCs w:val="28"/>
        </w:rPr>
        <w:t>和相关职能部门负责人</w:t>
      </w:r>
      <w:r w:rsidR="00A30F17" w:rsidRPr="003072C6">
        <w:rPr>
          <w:rFonts w:asciiTheme="minorEastAsia" w:hAnsiTheme="minorEastAsia" w:cs="宋体" w:hint="eastAsia"/>
          <w:kern w:val="0"/>
          <w:sz w:val="28"/>
          <w:szCs w:val="28"/>
        </w:rPr>
        <w:t>中推举产生。</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171717"/>
          <w:kern w:val="0"/>
          <w:sz w:val="24"/>
          <w:szCs w:val="24"/>
        </w:rPr>
      </w:pPr>
      <w:r w:rsidRPr="003C79B5">
        <w:rPr>
          <w:rFonts w:ascii="仿宋_GB2312" w:eastAsia="仿宋_GB2312" w:hAnsi="宋体" w:cs="宋体" w:hint="eastAsia"/>
          <w:b/>
          <w:bCs/>
          <w:color w:val="000000"/>
          <w:kern w:val="0"/>
          <w:sz w:val="28"/>
          <w:szCs w:val="28"/>
        </w:rPr>
        <w:lastRenderedPageBreak/>
        <w:t>第八条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w:t>
      </w:r>
      <w:r w:rsidR="00B375B3" w:rsidRPr="003072C6">
        <w:rPr>
          <w:rFonts w:asciiTheme="minorEastAsia" w:hAnsiTheme="minorEastAsia" w:cs="宋体" w:hint="eastAsia"/>
          <w:kern w:val="0"/>
          <w:sz w:val="28"/>
          <w:szCs w:val="28"/>
        </w:rPr>
        <w:t>学术道德委员会</w:t>
      </w:r>
      <w:r w:rsidRPr="003C79B5">
        <w:rPr>
          <w:rFonts w:ascii="仿宋_GB2312" w:eastAsia="仿宋_GB2312" w:hAnsi="宋体" w:cs="宋体" w:hint="eastAsia"/>
          <w:color w:val="000000"/>
          <w:kern w:val="0"/>
          <w:sz w:val="28"/>
          <w:szCs w:val="28"/>
        </w:rPr>
        <w:t>履行下列职责：</w:t>
      </w:r>
    </w:p>
    <w:p w:rsidR="00625EA3" w:rsidRPr="00A30F17" w:rsidRDefault="00625EA3" w:rsidP="00A30F17">
      <w:pPr>
        <w:widowControl/>
        <w:snapToGrid w:val="0"/>
        <w:spacing w:before="100" w:beforeAutospacing="1" w:after="100" w:afterAutospacing="1" w:line="500" w:lineRule="atLeast"/>
        <w:ind w:firstLine="560"/>
        <w:jc w:val="left"/>
        <w:rPr>
          <w:rFonts w:asciiTheme="minorEastAsia" w:hAnsiTheme="minorEastAsia" w:cs="宋体"/>
          <w:kern w:val="0"/>
          <w:sz w:val="28"/>
          <w:szCs w:val="28"/>
        </w:rPr>
      </w:pPr>
      <w:r w:rsidRPr="003C79B5">
        <w:rPr>
          <w:rFonts w:ascii="仿宋_GB2312" w:eastAsia="仿宋_GB2312" w:hAnsi="宋体" w:cs="宋体" w:hint="eastAsia"/>
          <w:color w:val="000000"/>
          <w:kern w:val="0"/>
          <w:sz w:val="28"/>
          <w:szCs w:val="28"/>
        </w:rPr>
        <w:t>（一）</w:t>
      </w:r>
      <w:r w:rsidR="00A30F17" w:rsidRPr="003072C6">
        <w:rPr>
          <w:rFonts w:asciiTheme="minorEastAsia" w:hAnsiTheme="minorEastAsia" w:cs="宋体" w:hint="eastAsia"/>
          <w:kern w:val="0"/>
          <w:sz w:val="28"/>
          <w:szCs w:val="28"/>
        </w:rPr>
        <w:t>宣传、贯彻落实国家及教育部学风建设的有关文件精神，制定西安体育学院学术行为规范，及时修改完善相关管理办法。</w:t>
      </w:r>
    </w:p>
    <w:p w:rsidR="00A30F17" w:rsidRPr="00A30F17" w:rsidRDefault="00625EA3" w:rsidP="00A30F17">
      <w:pPr>
        <w:widowControl/>
        <w:snapToGrid w:val="0"/>
        <w:spacing w:before="100" w:beforeAutospacing="1" w:after="100" w:afterAutospacing="1" w:line="500" w:lineRule="atLeast"/>
        <w:ind w:firstLine="560"/>
        <w:jc w:val="left"/>
        <w:rPr>
          <w:rFonts w:ascii="仿宋_GB2312" w:eastAsia="仿宋_GB2312" w:hAnsi="宋体" w:cs="宋体"/>
          <w:color w:val="000000"/>
          <w:kern w:val="0"/>
          <w:sz w:val="28"/>
          <w:szCs w:val="28"/>
        </w:rPr>
      </w:pPr>
      <w:r w:rsidRPr="003C79B5">
        <w:rPr>
          <w:rFonts w:ascii="仿宋_GB2312" w:eastAsia="仿宋_GB2312" w:hAnsi="宋体" w:cs="宋体" w:hint="eastAsia"/>
          <w:color w:val="000000"/>
          <w:kern w:val="0"/>
          <w:sz w:val="28"/>
          <w:szCs w:val="28"/>
        </w:rPr>
        <w:t>（二）</w:t>
      </w:r>
      <w:r w:rsidR="00A30F17" w:rsidRPr="003C79B5">
        <w:rPr>
          <w:rFonts w:ascii="仿宋_GB2312" w:eastAsia="仿宋_GB2312" w:hAnsi="宋体" w:cs="宋体" w:hint="eastAsia"/>
          <w:color w:val="000000"/>
          <w:kern w:val="0"/>
          <w:sz w:val="28"/>
          <w:szCs w:val="28"/>
        </w:rPr>
        <w:t>负责受理学术不端行为的举报、投诉，讨论并决定是否启动调查程序；</w:t>
      </w:r>
      <w:r w:rsidRPr="003C79B5">
        <w:rPr>
          <w:rFonts w:ascii="仿宋_GB2312" w:eastAsia="仿宋_GB2312" w:hAnsi="宋体" w:cs="宋体" w:hint="eastAsia"/>
          <w:color w:val="000000"/>
          <w:kern w:val="0"/>
          <w:sz w:val="28"/>
          <w:szCs w:val="28"/>
        </w:rPr>
        <w:t>根据需要邀请相关学科专家组成临时工作小组或委托系</w:t>
      </w:r>
      <w:r>
        <w:rPr>
          <w:rFonts w:ascii="仿宋_GB2312" w:eastAsia="仿宋_GB2312" w:hAnsi="宋体" w:cs="宋体" w:hint="eastAsia"/>
          <w:color w:val="000000"/>
          <w:kern w:val="0"/>
          <w:sz w:val="28"/>
          <w:szCs w:val="28"/>
        </w:rPr>
        <w:t>（</w:t>
      </w:r>
      <w:r w:rsidRPr="003C79B5">
        <w:rPr>
          <w:rFonts w:ascii="仿宋_GB2312" w:eastAsia="仿宋_GB2312" w:hAnsi="宋体" w:cs="宋体" w:hint="eastAsia"/>
          <w:color w:val="000000"/>
          <w:kern w:val="0"/>
          <w:sz w:val="28"/>
          <w:szCs w:val="28"/>
        </w:rPr>
        <w:t>部</w:t>
      </w:r>
      <w:r>
        <w:rPr>
          <w:rFonts w:ascii="仿宋_GB2312" w:eastAsia="仿宋_GB2312" w:hAnsi="宋体" w:cs="宋体" w:hint="eastAsia"/>
          <w:color w:val="000000"/>
          <w:kern w:val="0"/>
          <w:sz w:val="28"/>
          <w:szCs w:val="28"/>
        </w:rPr>
        <w:t>、院）</w:t>
      </w:r>
      <w:r w:rsidRPr="003C79B5">
        <w:rPr>
          <w:rFonts w:ascii="仿宋_GB2312" w:eastAsia="仿宋_GB2312" w:hAnsi="宋体" w:cs="宋体" w:hint="eastAsia"/>
          <w:color w:val="000000"/>
          <w:kern w:val="0"/>
          <w:sz w:val="28"/>
          <w:szCs w:val="28"/>
        </w:rPr>
        <w:t>学术委员会，组织学术不端行为的调查与鉴定</w:t>
      </w:r>
      <w:r w:rsidR="00A30F17">
        <w:rPr>
          <w:rFonts w:ascii="仿宋_GB2312" w:eastAsia="仿宋_GB2312" w:hAnsi="宋体" w:cs="宋体" w:hint="eastAsia"/>
          <w:color w:val="000000"/>
          <w:kern w:val="0"/>
          <w:sz w:val="28"/>
          <w:szCs w:val="28"/>
        </w:rPr>
        <w:t>。</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（三）根据调查情况、临时工作小组或系</w:t>
      </w:r>
      <w:r>
        <w:rPr>
          <w:rFonts w:ascii="仿宋_GB2312" w:eastAsia="仿宋_GB2312" w:hAnsi="宋体" w:cs="宋体" w:hint="eastAsia"/>
          <w:color w:val="000000"/>
          <w:kern w:val="0"/>
          <w:sz w:val="28"/>
          <w:szCs w:val="28"/>
        </w:rPr>
        <w:t>（</w:t>
      </w:r>
      <w:r w:rsidRPr="003C79B5">
        <w:rPr>
          <w:rFonts w:ascii="仿宋_GB2312" w:eastAsia="仿宋_GB2312" w:hAnsi="宋体" w:cs="宋体" w:hint="eastAsia"/>
          <w:color w:val="000000"/>
          <w:kern w:val="0"/>
          <w:sz w:val="28"/>
          <w:szCs w:val="28"/>
        </w:rPr>
        <w:t>部</w:t>
      </w:r>
      <w:r>
        <w:rPr>
          <w:rFonts w:ascii="仿宋_GB2312" w:eastAsia="仿宋_GB2312" w:hAnsi="宋体" w:cs="宋体" w:hint="eastAsia"/>
          <w:color w:val="000000"/>
          <w:kern w:val="0"/>
          <w:sz w:val="28"/>
          <w:szCs w:val="28"/>
        </w:rPr>
        <w:t>、院）</w:t>
      </w:r>
      <w:r w:rsidRPr="003C79B5">
        <w:rPr>
          <w:rFonts w:ascii="仿宋_GB2312" w:eastAsia="仿宋_GB2312" w:hAnsi="宋体" w:cs="宋体" w:hint="eastAsia"/>
          <w:color w:val="000000"/>
          <w:kern w:val="0"/>
          <w:sz w:val="28"/>
          <w:szCs w:val="28"/>
        </w:rPr>
        <w:t>学术委员会的鉴定意见，对学术不端行为的当事人和有关责任人提出认定和处理建议</w:t>
      </w:r>
      <w:r w:rsidR="00A30F17">
        <w:rPr>
          <w:rFonts w:ascii="仿宋_GB2312" w:eastAsia="仿宋_GB2312" w:hAnsi="宋体" w:cs="宋体" w:hint="eastAsia"/>
          <w:color w:val="000000"/>
          <w:kern w:val="0"/>
          <w:sz w:val="28"/>
          <w:szCs w:val="28"/>
        </w:rPr>
        <w:t>，</w:t>
      </w:r>
      <w:r w:rsidR="00A30F17" w:rsidRPr="003072C6">
        <w:rPr>
          <w:rFonts w:asciiTheme="minorEastAsia" w:hAnsiTheme="minorEastAsia" w:cs="宋体" w:hint="eastAsia"/>
          <w:kern w:val="0"/>
          <w:sz w:val="28"/>
          <w:szCs w:val="28"/>
        </w:rPr>
        <w:t>报送学校院</w:t>
      </w:r>
      <w:r w:rsidR="00A30F17">
        <w:rPr>
          <w:rFonts w:asciiTheme="minorEastAsia" w:hAnsiTheme="minorEastAsia" w:cs="宋体" w:hint="eastAsia"/>
          <w:kern w:val="0"/>
          <w:sz w:val="28"/>
          <w:szCs w:val="28"/>
        </w:rPr>
        <w:t>务</w:t>
      </w:r>
      <w:r w:rsidR="00A30F17" w:rsidRPr="003072C6">
        <w:rPr>
          <w:rFonts w:asciiTheme="minorEastAsia" w:hAnsiTheme="minorEastAsia" w:cs="宋体" w:hint="eastAsia"/>
          <w:kern w:val="0"/>
          <w:sz w:val="28"/>
          <w:szCs w:val="28"/>
        </w:rPr>
        <w:t>会议或党委会议做出处理决定。</w:t>
      </w:r>
    </w:p>
    <w:p w:rsidR="00625EA3" w:rsidRPr="003C79B5" w:rsidRDefault="00625EA3" w:rsidP="00A30F17">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（四）</w:t>
      </w:r>
      <w:r w:rsidR="00A30F17">
        <w:rPr>
          <w:rFonts w:asciiTheme="minorEastAsia" w:hAnsiTheme="minorEastAsia" w:cs="宋体" w:hint="eastAsia"/>
          <w:kern w:val="0"/>
          <w:sz w:val="28"/>
          <w:szCs w:val="28"/>
        </w:rPr>
        <w:t>负责对学术道德规范建设进行调研和咨询，总结学风建设经验；</w:t>
      </w:r>
      <w:r w:rsidRPr="003C79B5">
        <w:rPr>
          <w:rFonts w:ascii="仿宋_GB2312" w:eastAsia="仿宋_GB2312" w:hAnsi="宋体" w:cs="宋体" w:hint="eastAsia"/>
          <w:color w:val="000000"/>
          <w:kern w:val="0"/>
          <w:sz w:val="28"/>
          <w:szCs w:val="28"/>
        </w:rPr>
        <w:t>行使其他与学术规范有关的职责和权力</w:t>
      </w:r>
      <w:r w:rsidR="00A30F17">
        <w:rPr>
          <w:rFonts w:ascii="仿宋_GB2312" w:eastAsia="仿宋_GB2312" w:hAnsi="宋体" w:cs="宋体" w:hint="eastAsia"/>
          <w:color w:val="000000"/>
          <w:kern w:val="0"/>
          <w:sz w:val="28"/>
          <w:szCs w:val="28"/>
        </w:rPr>
        <w:t>；</w:t>
      </w:r>
      <w:r w:rsidR="00A30F17">
        <w:rPr>
          <w:rFonts w:asciiTheme="minorEastAsia" w:hAnsiTheme="minorEastAsia" w:cs="宋体" w:hint="eastAsia"/>
          <w:kern w:val="0"/>
          <w:sz w:val="28"/>
          <w:szCs w:val="28"/>
        </w:rPr>
        <w:t>委员应积极参加学术道德</w:t>
      </w:r>
      <w:r w:rsidR="00A30F17" w:rsidRPr="003072C6">
        <w:rPr>
          <w:rFonts w:asciiTheme="minorEastAsia" w:hAnsiTheme="minorEastAsia" w:cs="宋体" w:hint="eastAsia"/>
          <w:kern w:val="0"/>
          <w:sz w:val="28"/>
          <w:szCs w:val="28"/>
        </w:rPr>
        <w:t>委员会组织的各种审议、咨询及学术道德教育等活动，并积极建言献策，发表意见和建议。</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第九条</w:t>
      </w:r>
      <w:r w:rsidRPr="003C79B5">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 xml:space="preserve"> </w:t>
      </w:r>
      <w:r w:rsidR="00B375B3" w:rsidRPr="003072C6">
        <w:rPr>
          <w:rFonts w:asciiTheme="minorEastAsia" w:hAnsiTheme="minorEastAsia" w:cs="宋体" w:hint="eastAsia"/>
          <w:kern w:val="0"/>
          <w:sz w:val="28"/>
          <w:szCs w:val="28"/>
        </w:rPr>
        <w:t>学术道德委员会</w:t>
      </w:r>
      <w:r w:rsidRPr="003C79B5">
        <w:rPr>
          <w:rFonts w:ascii="仿宋_GB2312" w:eastAsia="仿宋_GB2312" w:hAnsi="宋体" w:cs="宋体" w:hint="eastAsia"/>
          <w:color w:val="000000"/>
          <w:kern w:val="0"/>
          <w:sz w:val="28"/>
          <w:szCs w:val="28"/>
        </w:rPr>
        <w:t>与被举报人有亲属关系或有其他应当回避的情形时，应主动回避；</w:t>
      </w:r>
      <w:r w:rsidR="00B375B3" w:rsidRPr="003072C6">
        <w:rPr>
          <w:rFonts w:asciiTheme="minorEastAsia" w:hAnsiTheme="minorEastAsia" w:cs="宋体" w:hint="eastAsia"/>
          <w:kern w:val="0"/>
          <w:sz w:val="28"/>
          <w:szCs w:val="28"/>
        </w:rPr>
        <w:t>学术道德委员会</w:t>
      </w:r>
      <w:r w:rsidRPr="003C79B5">
        <w:rPr>
          <w:rFonts w:ascii="仿宋_GB2312" w:eastAsia="仿宋_GB2312" w:hAnsi="宋体" w:cs="宋体" w:hint="eastAsia"/>
          <w:color w:val="000000"/>
          <w:kern w:val="0"/>
          <w:sz w:val="28"/>
          <w:szCs w:val="28"/>
        </w:rPr>
        <w:t>对调查和认定过程应严格保密。</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171717"/>
          <w:kern w:val="0"/>
          <w:sz w:val="24"/>
          <w:szCs w:val="24"/>
        </w:rPr>
      </w:pPr>
      <w:r w:rsidRPr="003C79B5">
        <w:rPr>
          <w:rFonts w:ascii="仿宋_GB2312" w:eastAsia="仿宋_GB2312" w:hAnsi="宋体" w:cs="宋体" w:hint="eastAsia"/>
          <w:b/>
          <w:bCs/>
          <w:color w:val="000000"/>
          <w:kern w:val="0"/>
          <w:sz w:val="28"/>
          <w:szCs w:val="28"/>
        </w:rPr>
        <w:t>第十条</w:t>
      </w:r>
      <w:r>
        <w:rPr>
          <w:rFonts w:ascii="仿宋_GB2312" w:eastAsia="仿宋_GB2312" w:hAnsi="宋体" w:cs="宋体" w:hint="eastAsia"/>
          <w:b/>
          <w:bCs/>
          <w:color w:val="000000"/>
          <w:kern w:val="0"/>
          <w:sz w:val="28"/>
          <w:szCs w:val="28"/>
        </w:rPr>
        <w:t xml:space="preserve">  </w:t>
      </w:r>
      <w:r w:rsidR="00B375B3" w:rsidRPr="003072C6">
        <w:rPr>
          <w:rFonts w:asciiTheme="minorEastAsia" w:hAnsiTheme="minorEastAsia" w:cs="宋体" w:hint="eastAsia"/>
          <w:kern w:val="0"/>
          <w:sz w:val="28"/>
          <w:szCs w:val="28"/>
        </w:rPr>
        <w:t>学术道德委员会</w:t>
      </w:r>
      <w:r>
        <w:rPr>
          <w:rFonts w:ascii="仿宋_GB2312" w:eastAsia="仿宋_GB2312" w:hAnsi="宋体" w:cs="宋体" w:hint="eastAsia"/>
          <w:color w:val="000000"/>
          <w:kern w:val="0"/>
          <w:sz w:val="28"/>
          <w:szCs w:val="28"/>
        </w:rPr>
        <w:t>的日常办事机构设在科研</w:t>
      </w:r>
      <w:r w:rsidRPr="003C79B5">
        <w:rPr>
          <w:rFonts w:ascii="仿宋_GB2312" w:eastAsia="仿宋_GB2312" w:hAnsi="宋体" w:cs="宋体" w:hint="eastAsia"/>
          <w:color w:val="000000"/>
          <w:kern w:val="0"/>
          <w:sz w:val="28"/>
          <w:szCs w:val="28"/>
        </w:rPr>
        <w:t>处，由</w:t>
      </w:r>
      <w:r>
        <w:rPr>
          <w:rFonts w:ascii="仿宋_GB2312" w:eastAsia="仿宋_GB2312" w:hAnsi="宋体" w:cs="宋体" w:hint="eastAsia"/>
          <w:color w:val="000000"/>
          <w:kern w:val="0"/>
          <w:sz w:val="28"/>
          <w:szCs w:val="28"/>
        </w:rPr>
        <w:t>科研</w:t>
      </w:r>
      <w:r w:rsidRPr="003C79B5">
        <w:rPr>
          <w:rFonts w:ascii="仿宋_GB2312" w:eastAsia="仿宋_GB2312" w:hAnsi="宋体" w:cs="宋体" w:hint="eastAsia"/>
          <w:color w:val="000000"/>
          <w:kern w:val="0"/>
          <w:sz w:val="28"/>
          <w:szCs w:val="28"/>
        </w:rPr>
        <w:t>处设置专人负责具体工作。</w:t>
      </w:r>
    </w:p>
    <w:p w:rsidR="00625EA3" w:rsidRPr="003C79B5" w:rsidRDefault="00625EA3" w:rsidP="00625EA3">
      <w:pPr>
        <w:widowControl/>
        <w:snapToGrid w:val="0"/>
        <w:spacing w:before="100" w:beforeAutospacing="1" w:after="100" w:afterAutospacing="1" w:line="500" w:lineRule="atLeast"/>
        <w:jc w:val="center"/>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第四章</w:t>
      </w:r>
      <w:r>
        <w:rPr>
          <w:rFonts w:ascii="仿宋_GB2312" w:eastAsia="仿宋_GB2312" w:hAnsi="宋体" w:cs="宋体" w:hint="eastAsia"/>
          <w:b/>
          <w:bCs/>
          <w:color w:val="000000"/>
          <w:kern w:val="0"/>
          <w:sz w:val="28"/>
          <w:szCs w:val="28"/>
        </w:rPr>
        <w:t xml:space="preserve"> </w:t>
      </w:r>
      <w:r w:rsidRPr="003C79B5">
        <w:rPr>
          <w:rFonts w:ascii="仿宋_GB2312" w:eastAsia="仿宋_GB2312" w:hAnsi="宋体" w:cs="宋体" w:hint="eastAsia"/>
          <w:b/>
          <w:bCs/>
          <w:color w:val="000000"/>
          <w:kern w:val="0"/>
          <w:sz w:val="28"/>
          <w:szCs w:val="28"/>
        </w:rPr>
        <w:t xml:space="preserve"> 学术不端行为的调查和认定</w:t>
      </w:r>
    </w:p>
    <w:p w:rsidR="00625EA3" w:rsidRPr="00AD18C8" w:rsidRDefault="00625EA3" w:rsidP="00625EA3">
      <w:pPr>
        <w:widowControl/>
        <w:snapToGrid w:val="0"/>
        <w:spacing w:before="100" w:beforeAutospacing="1" w:after="100" w:afterAutospacing="1" w:line="500" w:lineRule="atLeast"/>
        <w:ind w:firstLine="562"/>
        <w:jc w:val="left"/>
        <w:rPr>
          <w:rFonts w:ascii="宋体" w:eastAsia="宋体" w:hAnsi="宋体" w:cs="宋体"/>
          <w:kern w:val="0"/>
          <w:sz w:val="24"/>
          <w:szCs w:val="24"/>
        </w:rPr>
      </w:pPr>
      <w:r w:rsidRPr="003C79B5">
        <w:rPr>
          <w:rFonts w:ascii="仿宋_GB2312" w:eastAsia="仿宋_GB2312" w:hAnsi="宋体" w:cs="宋体" w:hint="eastAsia"/>
          <w:b/>
          <w:bCs/>
          <w:color w:val="000000"/>
          <w:kern w:val="0"/>
          <w:sz w:val="28"/>
          <w:szCs w:val="28"/>
        </w:rPr>
        <w:t>第十一条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w:t>
      </w:r>
      <w:r w:rsidR="00B375B3" w:rsidRPr="003072C6">
        <w:rPr>
          <w:rFonts w:asciiTheme="minorEastAsia" w:hAnsiTheme="minorEastAsia" w:cs="宋体" w:hint="eastAsia"/>
          <w:kern w:val="0"/>
          <w:sz w:val="28"/>
          <w:szCs w:val="28"/>
        </w:rPr>
        <w:t>学术道德委员会</w:t>
      </w:r>
      <w:r w:rsidRPr="00AD18C8">
        <w:rPr>
          <w:rFonts w:ascii="仿宋_GB2312" w:eastAsia="仿宋_GB2312" w:hAnsi="宋体" w:cs="宋体" w:hint="eastAsia"/>
          <w:kern w:val="0"/>
          <w:sz w:val="28"/>
          <w:szCs w:val="28"/>
        </w:rPr>
        <w:t>日常办事机构应在接到实名举报、投诉后3个工作日内向</w:t>
      </w:r>
      <w:r w:rsidR="00B375B3">
        <w:rPr>
          <w:rFonts w:ascii="仿宋_GB2312" w:eastAsia="仿宋_GB2312" w:hAnsi="宋体" w:cs="宋体" w:hint="eastAsia"/>
          <w:kern w:val="0"/>
          <w:sz w:val="28"/>
          <w:szCs w:val="28"/>
        </w:rPr>
        <w:t>学术道德委员会</w:t>
      </w:r>
      <w:r w:rsidRPr="00AD18C8">
        <w:rPr>
          <w:rFonts w:ascii="仿宋_GB2312" w:eastAsia="仿宋_GB2312" w:hAnsi="宋体" w:cs="宋体" w:hint="eastAsia"/>
          <w:kern w:val="0"/>
          <w:sz w:val="28"/>
          <w:szCs w:val="28"/>
        </w:rPr>
        <w:t>汇报相关事宜。</w:t>
      </w:r>
      <w:r w:rsidR="00B375B3">
        <w:rPr>
          <w:rFonts w:ascii="仿宋_GB2312" w:eastAsia="仿宋_GB2312" w:hAnsi="宋体" w:cs="宋体" w:hint="eastAsia"/>
          <w:kern w:val="0"/>
          <w:sz w:val="28"/>
          <w:szCs w:val="28"/>
        </w:rPr>
        <w:t>学术道德委员会</w:t>
      </w:r>
      <w:r w:rsidRPr="00AD18C8">
        <w:rPr>
          <w:rFonts w:ascii="仿宋_GB2312" w:eastAsia="仿宋_GB2312" w:hAnsi="宋体" w:cs="宋体" w:hint="eastAsia"/>
          <w:kern w:val="0"/>
          <w:sz w:val="28"/>
          <w:szCs w:val="28"/>
        </w:rPr>
        <w:t>在15个工作日内书面告知被举报人，委托被举报人所在单位的学术</w:t>
      </w:r>
      <w:r w:rsidRPr="00AD18C8">
        <w:rPr>
          <w:rFonts w:ascii="仿宋_GB2312" w:eastAsia="仿宋_GB2312" w:hAnsi="宋体" w:cs="宋体" w:hint="eastAsia"/>
          <w:kern w:val="0"/>
          <w:sz w:val="28"/>
          <w:szCs w:val="28"/>
        </w:rPr>
        <w:lastRenderedPageBreak/>
        <w:t>委员会进行初步调查，也可以组成临时工作小组进行初步调查。举报人和被举报人有权申请相关利害关系人回避。</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第十二条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调查机构应在初步调查开始后分别向举报人、被举报人、证人以及其他知情者了解情况，收集相关证据，在30</w:t>
      </w:r>
      <w:r>
        <w:rPr>
          <w:rFonts w:ascii="仿宋_GB2312" w:eastAsia="仿宋_GB2312" w:hAnsi="宋体" w:cs="宋体" w:hint="eastAsia"/>
          <w:color w:val="000000"/>
          <w:kern w:val="0"/>
          <w:sz w:val="28"/>
          <w:szCs w:val="28"/>
        </w:rPr>
        <w:t>日内对初步调查的内容和结论做</w:t>
      </w:r>
      <w:r w:rsidRPr="003C79B5">
        <w:rPr>
          <w:rFonts w:ascii="仿宋_GB2312" w:eastAsia="仿宋_GB2312" w:hAnsi="宋体" w:cs="宋体" w:hint="eastAsia"/>
          <w:color w:val="000000"/>
          <w:kern w:val="0"/>
          <w:sz w:val="28"/>
          <w:szCs w:val="28"/>
        </w:rPr>
        <w:t>出书面报告。书面报告应提交</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，由</w:t>
      </w:r>
      <w:r w:rsidR="00B375B3">
        <w:rPr>
          <w:rFonts w:ascii="仿宋_GB2312" w:eastAsia="仿宋_GB2312" w:hAnsi="宋体" w:cs="宋体" w:hint="eastAsia"/>
          <w:color w:val="000000"/>
          <w:kern w:val="0"/>
          <w:sz w:val="28"/>
          <w:szCs w:val="28"/>
        </w:rPr>
        <w:t>学术道德委员会</w:t>
      </w:r>
      <w:r>
        <w:rPr>
          <w:rFonts w:ascii="仿宋_GB2312" w:eastAsia="仿宋_GB2312" w:hAnsi="宋体" w:cs="宋体" w:hint="eastAsia"/>
          <w:color w:val="000000"/>
          <w:kern w:val="0"/>
          <w:sz w:val="28"/>
          <w:szCs w:val="28"/>
        </w:rPr>
        <w:t>告知举报人、被举报人。举报人和被举报人应做</w:t>
      </w:r>
      <w:r w:rsidRPr="003C79B5">
        <w:rPr>
          <w:rFonts w:ascii="仿宋_GB2312" w:eastAsia="仿宋_GB2312" w:hAnsi="宋体" w:cs="宋体" w:hint="eastAsia"/>
          <w:color w:val="000000"/>
          <w:kern w:val="0"/>
          <w:sz w:val="28"/>
          <w:szCs w:val="28"/>
        </w:rPr>
        <w:t>出书面答复。</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初步调查认为举报内容不构成学术不端行为或证据不足的，可结束调查。初步调查认为举报是恶意诬告，且造成严重后果的，应追究举报人的责任。</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第十三条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初步调查认为确实存在学术不端行为的，</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应在30日内开始正式调查。</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应分别向举报人、被举报人、证人以及其他知情者了解情况，收集相关证据，在90</w:t>
      </w:r>
      <w:r w:rsidR="00AD18C8">
        <w:rPr>
          <w:rFonts w:ascii="仿宋_GB2312" w:eastAsia="仿宋_GB2312" w:hAnsi="宋体" w:cs="宋体" w:hint="eastAsia"/>
          <w:color w:val="000000"/>
          <w:kern w:val="0"/>
          <w:sz w:val="28"/>
          <w:szCs w:val="28"/>
        </w:rPr>
        <w:t>日内做出</w:t>
      </w:r>
      <w:r w:rsidRPr="003C79B5">
        <w:rPr>
          <w:rFonts w:ascii="仿宋_GB2312" w:eastAsia="仿宋_GB2312" w:hAnsi="宋体" w:cs="宋体" w:hint="eastAsia"/>
          <w:color w:val="000000"/>
          <w:kern w:val="0"/>
          <w:sz w:val="28"/>
          <w:szCs w:val="28"/>
        </w:rPr>
        <w:t>调查结论，并书面送达被举报人。有特殊情况的，可向校学术委员会申请延长调查时间，并提供调查延时的书面说明。</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被举报人有异议的，应在接到调查结论的5个工作日内向</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提交异议书。</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对被举报人的合理意见应予采纳，必要时还应做补充调查。</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第十四条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正式调查结束后，</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应向校学术委员会提交调查报告、证据材料、被举报人的书面意见、对被举报人意见的说明等调查材料。调查报告的基本内容是：调查依据、学术不端行为的事实及性质、有关人员的责任以及处理建议。</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第十五条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校学术委员会应视学术不端行为的事实及情节，在收到调查材料的15</w:t>
      </w:r>
      <w:r>
        <w:rPr>
          <w:rFonts w:ascii="仿宋_GB2312" w:eastAsia="仿宋_GB2312" w:hAnsi="宋体" w:cs="宋体" w:hint="eastAsia"/>
          <w:color w:val="000000"/>
          <w:kern w:val="0"/>
          <w:sz w:val="28"/>
          <w:szCs w:val="28"/>
        </w:rPr>
        <w:t>个工作日内做</w:t>
      </w:r>
      <w:r w:rsidRPr="003C79B5">
        <w:rPr>
          <w:rFonts w:ascii="仿宋_GB2312" w:eastAsia="仿宋_GB2312" w:hAnsi="宋体" w:cs="宋体" w:hint="eastAsia"/>
          <w:color w:val="000000"/>
          <w:kern w:val="0"/>
          <w:sz w:val="28"/>
          <w:szCs w:val="28"/>
        </w:rPr>
        <w:t>出批复。</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lastRenderedPageBreak/>
        <w:t>第十六条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校学术委员会应将处理建议及</w:t>
      </w:r>
      <w:r w:rsidR="00B375B3">
        <w:rPr>
          <w:rFonts w:ascii="仿宋_GB2312" w:eastAsia="仿宋_GB2312" w:hAnsi="宋体" w:cs="宋体" w:hint="eastAsia"/>
          <w:color w:val="000000"/>
          <w:kern w:val="0"/>
          <w:sz w:val="28"/>
          <w:szCs w:val="28"/>
        </w:rPr>
        <w:t>学术道德委员会</w:t>
      </w:r>
      <w:r w:rsidRPr="003C79B5">
        <w:rPr>
          <w:rFonts w:ascii="仿宋_GB2312" w:eastAsia="仿宋_GB2312" w:hAnsi="宋体" w:cs="宋体" w:hint="eastAsia"/>
          <w:color w:val="000000"/>
          <w:kern w:val="0"/>
          <w:sz w:val="28"/>
          <w:szCs w:val="28"/>
        </w:rPr>
        <w:t>的调查材料一并提交校长办公会，由校长办公会</w:t>
      </w:r>
      <w:r w:rsidR="00AD18C8">
        <w:rPr>
          <w:rFonts w:ascii="仿宋_GB2312" w:eastAsia="仿宋_GB2312" w:hAnsi="宋体" w:cs="宋体" w:hint="eastAsia"/>
          <w:color w:val="000000"/>
          <w:kern w:val="0"/>
          <w:sz w:val="28"/>
          <w:szCs w:val="28"/>
        </w:rPr>
        <w:t>做出</w:t>
      </w:r>
      <w:r w:rsidRPr="003C79B5">
        <w:rPr>
          <w:rFonts w:ascii="仿宋_GB2312" w:eastAsia="仿宋_GB2312" w:hAnsi="宋体" w:cs="宋体" w:hint="eastAsia"/>
          <w:color w:val="000000"/>
          <w:kern w:val="0"/>
          <w:sz w:val="28"/>
          <w:szCs w:val="28"/>
        </w:rPr>
        <w:t>处理决定。</w:t>
      </w:r>
    </w:p>
    <w:p w:rsidR="00625EA3" w:rsidRPr="003C79B5" w:rsidRDefault="00625EA3" w:rsidP="00625EA3">
      <w:pPr>
        <w:widowControl/>
        <w:snapToGrid w:val="0"/>
        <w:spacing w:before="100" w:beforeAutospacing="1" w:after="100" w:afterAutospacing="1" w:line="500" w:lineRule="atLeast"/>
        <w:jc w:val="center"/>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第五章</w:t>
      </w:r>
      <w:r>
        <w:rPr>
          <w:rFonts w:ascii="仿宋_GB2312" w:eastAsia="仿宋_GB2312" w:hAnsi="宋体" w:cs="宋体" w:hint="eastAsia"/>
          <w:b/>
          <w:bCs/>
          <w:color w:val="000000"/>
          <w:kern w:val="0"/>
          <w:sz w:val="28"/>
          <w:szCs w:val="28"/>
        </w:rPr>
        <w:t xml:space="preserve"> </w:t>
      </w:r>
      <w:r w:rsidRPr="003C79B5">
        <w:rPr>
          <w:rFonts w:ascii="仿宋_GB2312" w:eastAsia="仿宋_GB2312" w:hAnsi="宋体" w:cs="宋体" w:hint="eastAsia"/>
          <w:b/>
          <w:bCs/>
          <w:color w:val="000000"/>
          <w:kern w:val="0"/>
          <w:sz w:val="28"/>
          <w:szCs w:val="28"/>
        </w:rPr>
        <w:t xml:space="preserve"> 学术不端行为的处罚</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第十七条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对违反本实施细则的教职工</w:t>
      </w:r>
      <w:r>
        <w:rPr>
          <w:rFonts w:ascii="仿宋_GB2312" w:eastAsia="仿宋_GB2312" w:hAnsi="宋体" w:cs="宋体" w:hint="eastAsia"/>
          <w:color w:val="000000"/>
          <w:kern w:val="0"/>
          <w:sz w:val="28"/>
          <w:szCs w:val="28"/>
        </w:rPr>
        <w:t>，</w:t>
      </w:r>
      <w:r w:rsidRPr="003C79B5">
        <w:rPr>
          <w:rFonts w:ascii="仿宋_GB2312" w:eastAsia="仿宋_GB2312" w:hAnsi="宋体" w:cs="宋体" w:hint="eastAsia"/>
          <w:color w:val="000000"/>
          <w:kern w:val="0"/>
          <w:sz w:val="28"/>
          <w:szCs w:val="28"/>
        </w:rPr>
        <w:t>应视情节严重程度，给予下列处分或处理，处罚方式可以单处或并处：</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（一）</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通报批评；</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（二）</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撤销科研项目并追回已拨付的项目经费；</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（三）</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取消获得的学术奖励和学术荣誉；</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（四）</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暂缓晋升专业技术职务资格；</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（五）</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取消专业技术职务资格；</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（六）</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解除聘任；</w:t>
      </w:r>
    </w:p>
    <w:p w:rsidR="00625EA3" w:rsidRPr="003C79B5" w:rsidRDefault="00625EA3" w:rsidP="00625EA3">
      <w:pPr>
        <w:widowControl/>
        <w:snapToGrid w:val="0"/>
        <w:spacing w:before="100" w:beforeAutospacing="1" w:after="100" w:afterAutospacing="1" w:line="500" w:lineRule="atLeast"/>
        <w:ind w:left="1415" w:hanging="855"/>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（七）</w:t>
      </w:r>
      <w:r w:rsidRPr="003C79B5">
        <w:rPr>
          <w:rFonts w:ascii="Times New Roman" w:eastAsia="仿宋_GB2312" w:hAnsi="Times New Roman" w:cs="Times New Roman"/>
          <w:color w:val="000000"/>
          <w:kern w:val="0"/>
          <w:sz w:val="14"/>
          <w:szCs w:val="14"/>
        </w:rPr>
        <w:t xml:space="preserve">        </w:t>
      </w:r>
      <w:r w:rsidRPr="003C79B5">
        <w:rPr>
          <w:rFonts w:ascii="仿宋_GB2312" w:eastAsia="仿宋_GB2312" w:hAnsi="宋体" w:cs="宋体" w:hint="eastAsia"/>
          <w:color w:val="000000"/>
          <w:kern w:val="0"/>
          <w:sz w:val="28"/>
          <w:szCs w:val="28"/>
        </w:rPr>
        <w:t>警告、记过、记大过、降级、撤职、开除等纪律处分。</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第十八条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对于学术不端行为者构成违法犯罪的，移送司法机关处理。</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第十九条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根据学术不端行为的情节轻重以及被处理人的过错程度，给予从轻、从重，减轻、加重处理。</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有下列情形之一的，从轻或减轻处理：</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171717"/>
          <w:kern w:val="0"/>
          <w:sz w:val="24"/>
          <w:szCs w:val="24"/>
        </w:rPr>
      </w:pPr>
      <w:r w:rsidRPr="003C79B5">
        <w:rPr>
          <w:rFonts w:ascii="仿宋_GB2312" w:eastAsia="仿宋_GB2312" w:hAnsi="宋体" w:cs="宋体" w:hint="eastAsia"/>
          <w:color w:val="000000"/>
          <w:kern w:val="0"/>
          <w:sz w:val="28"/>
          <w:szCs w:val="28"/>
        </w:rPr>
        <w:t>（一）过失且未造成重大影响的；</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171717"/>
          <w:kern w:val="0"/>
          <w:sz w:val="24"/>
          <w:szCs w:val="24"/>
        </w:rPr>
      </w:pPr>
      <w:r w:rsidRPr="003C79B5">
        <w:rPr>
          <w:rFonts w:ascii="仿宋_GB2312" w:eastAsia="仿宋_GB2312" w:hAnsi="宋体" w:cs="宋体" w:hint="eastAsia"/>
          <w:color w:val="000000"/>
          <w:kern w:val="0"/>
          <w:sz w:val="28"/>
          <w:szCs w:val="28"/>
        </w:rPr>
        <w:t>（二）主动承认错误并积极配合调查的；</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171717"/>
          <w:kern w:val="0"/>
          <w:sz w:val="24"/>
          <w:szCs w:val="24"/>
        </w:rPr>
      </w:pPr>
      <w:r w:rsidRPr="003C79B5">
        <w:rPr>
          <w:rFonts w:ascii="仿宋_GB2312" w:eastAsia="仿宋_GB2312" w:hAnsi="宋体" w:cs="宋体" w:hint="eastAsia"/>
          <w:color w:val="000000"/>
          <w:kern w:val="0"/>
          <w:sz w:val="28"/>
          <w:szCs w:val="28"/>
        </w:rPr>
        <w:lastRenderedPageBreak/>
        <w:t>（三）主动挽回损失或有效阻止危害结果发生的；</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有下列情形之一的，从重或加重处理：</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（一）伪造、销毁、藏匿证据的；</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（二）阻止他人举报或提供证据的；</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（三）干扰、妨碍调查核实的；</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 xml:space="preserve">（四）打击、报复举报人的； </w:t>
      </w:r>
    </w:p>
    <w:p w:rsidR="00625EA3" w:rsidRPr="003C79B5" w:rsidRDefault="00625EA3" w:rsidP="00625EA3">
      <w:pPr>
        <w:widowControl/>
        <w:snapToGrid w:val="0"/>
        <w:spacing w:before="100" w:beforeAutospacing="1" w:after="100" w:afterAutospacing="1" w:line="500" w:lineRule="atLeast"/>
        <w:ind w:firstLine="560"/>
        <w:jc w:val="left"/>
        <w:rPr>
          <w:rFonts w:ascii="宋体" w:eastAsia="宋体" w:hAnsi="宋体" w:cs="宋体"/>
          <w:color w:val="000000"/>
          <w:kern w:val="0"/>
          <w:sz w:val="24"/>
          <w:szCs w:val="24"/>
        </w:rPr>
      </w:pPr>
      <w:r w:rsidRPr="003C79B5">
        <w:rPr>
          <w:rFonts w:ascii="仿宋_GB2312" w:eastAsia="仿宋_GB2312" w:hAnsi="宋体" w:cs="宋体" w:hint="eastAsia"/>
          <w:color w:val="000000"/>
          <w:kern w:val="0"/>
          <w:sz w:val="28"/>
          <w:szCs w:val="28"/>
        </w:rPr>
        <w:t>（五）有其他恶劣影响行为的。</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第二十条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处理决定应由相关职能部门书面送达被处理人。被处理人对处理决定有异议的，可向有关部门提出申诉，申诉期内不停止处理决定的执行。</w:t>
      </w:r>
    </w:p>
    <w:p w:rsidR="00625EA3" w:rsidRPr="003C79B5" w:rsidRDefault="00625EA3" w:rsidP="00625EA3">
      <w:pPr>
        <w:widowControl/>
        <w:snapToGrid w:val="0"/>
        <w:spacing w:before="100" w:beforeAutospacing="1" w:after="100" w:afterAutospacing="1" w:line="500" w:lineRule="atLeast"/>
        <w:jc w:val="center"/>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 xml:space="preserve">第六章 </w:t>
      </w:r>
      <w:r>
        <w:rPr>
          <w:rFonts w:ascii="仿宋_GB2312" w:eastAsia="仿宋_GB2312" w:hAnsi="宋体" w:cs="宋体" w:hint="eastAsia"/>
          <w:b/>
          <w:bCs/>
          <w:color w:val="000000"/>
          <w:kern w:val="0"/>
          <w:sz w:val="28"/>
          <w:szCs w:val="28"/>
        </w:rPr>
        <w:t xml:space="preserve"> </w:t>
      </w:r>
      <w:r w:rsidRPr="003C79B5">
        <w:rPr>
          <w:rFonts w:ascii="仿宋_GB2312" w:eastAsia="仿宋_GB2312" w:hAnsi="宋体" w:cs="宋体" w:hint="eastAsia"/>
          <w:b/>
          <w:bCs/>
          <w:color w:val="000000"/>
          <w:kern w:val="0"/>
          <w:sz w:val="28"/>
          <w:szCs w:val="28"/>
        </w:rPr>
        <w:t>附则</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第二十一条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本实施细则由校学术委员会负责解释。</w:t>
      </w:r>
    </w:p>
    <w:p w:rsidR="00625EA3" w:rsidRPr="003C79B5" w:rsidRDefault="00625EA3" w:rsidP="00625EA3">
      <w:pPr>
        <w:widowControl/>
        <w:snapToGrid w:val="0"/>
        <w:spacing w:before="100" w:beforeAutospacing="1" w:after="100" w:afterAutospacing="1" w:line="500" w:lineRule="atLeast"/>
        <w:ind w:firstLine="562"/>
        <w:jc w:val="left"/>
        <w:rPr>
          <w:rFonts w:ascii="宋体" w:eastAsia="宋体" w:hAnsi="宋体" w:cs="宋体"/>
          <w:color w:val="000000"/>
          <w:kern w:val="0"/>
          <w:sz w:val="24"/>
          <w:szCs w:val="24"/>
        </w:rPr>
      </w:pPr>
      <w:r w:rsidRPr="003C79B5">
        <w:rPr>
          <w:rFonts w:ascii="仿宋_GB2312" w:eastAsia="仿宋_GB2312" w:hAnsi="宋体" w:cs="宋体" w:hint="eastAsia"/>
          <w:b/>
          <w:bCs/>
          <w:color w:val="000000"/>
          <w:kern w:val="0"/>
          <w:sz w:val="28"/>
          <w:szCs w:val="28"/>
        </w:rPr>
        <w:t>第二十二条</w:t>
      </w:r>
      <w:r>
        <w:rPr>
          <w:rFonts w:ascii="仿宋_GB2312" w:eastAsia="仿宋_GB2312" w:hAnsi="宋体" w:cs="宋体" w:hint="eastAsia"/>
          <w:color w:val="000000"/>
          <w:kern w:val="0"/>
          <w:sz w:val="28"/>
          <w:szCs w:val="28"/>
        </w:rPr>
        <w:t xml:space="preserve"> </w:t>
      </w:r>
      <w:r w:rsidRPr="003C79B5">
        <w:rPr>
          <w:rFonts w:ascii="仿宋_GB2312" w:eastAsia="仿宋_GB2312" w:hAnsi="宋体" w:cs="宋体" w:hint="eastAsia"/>
          <w:color w:val="000000"/>
          <w:kern w:val="0"/>
          <w:sz w:val="28"/>
          <w:szCs w:val="28"/>
        </w:rPr>
        <w:t xml:space="preserve"> 本实施细则自发布之日起施行。</w:t>
      </w:r>
    </w:p>
    <w:p w:rsidR="00625EA3" w:rsidRPr="003C79B5" w:rsidRDefault="00625EA3" w:rsidP="00625EA3">
      <w:pPr>
        <w:spacing w:line="360" w:lineRule="auto"/>
        <w:rPr>
          <w:rFonts w:ascii="Times New Roman" w:eastAsia="宋体" w:hAnsi="Times New Roman" w:cs="宋体"/>
          <w:color w:val="666666"/>
          <w:kern w:val="0"/>
          <w:sz w:val="24"/>
          <w:szCs w:val="24"/>
        </w:rPr>
      </w:pPr>
    </w:p>
    <w:p w:rsidR="00392D8A" w:rsidRPr="00625EA3" w:rsidRDefault="00392D8A"/>
    <w:sectPr w:rsidR="00392D8A" w:rsidRPr="00625EA3" w:rsidSect="00A169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21B" w:rsidRDefault="0000421B" w:rsidP="00625EA3">
      <w:r>
        <w:separator/>
      </w:r>
    </w:p>
  </w:endnote>
  <w:endnote w:type="continuationSeparator" w:id="1">
    <w:p w:rsidR="0000421B" w:rsidRDefault="0000421B" w:rsidP="00625EA3">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21B" w:rsidRDefault="0000421B" w:rsidP="00625EA3">
      <w:r>
        <w:separator/>
      </w:r>
    </w:p>
  </w:footnote>
  <w:footnote w:type="continuationSeparator" w:id="1">
    <w:p w:rsidR="0000421B" w:rsidRDefault="0000421B" w:rsidP="00625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06A1B"/>
    <w:multiLevelType w:val="hybridMultilevel"/>
    <w:tmpl w:val="3F8ADDF0"/>
    <w:lvl w:ilvl="0" w:tplc="E93E7B50">
      <w:start w:val="1"/>
      <w:numFmt w:val="japaneseCounting"/>
      <w:lvlText w:val="第%1章"/>
      <w:lvlJc w:val="left"/>
      <w:pPr>
        <w:ind w:left="900" w:hanging="900"/>
      </w:pPr>
      <w:rPr>
        <w:rFonts w:ascii="仿宋_GB2312" w:eastAsia="仿宋_GB2312"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EA3"/>
    <w:rsid w:val="0000421B"/>
    <w:rsid w:val="000A72A8"/>
    <w:rsid w:val="002B5E48"/>
    <w:rsid w:val="00392D8A"/>
    <w:rsid w:val="003C5963"/>
    <w:rsid w:val="00485407"/>
    <w:rsid w:val="004A28B6"/>
    <w:rsid w:val="00625EA3"/>
    <w:rsid w:val="0063527D"/>
    <w:rsid w:val="006E40B9"/>
    <w:rsid w:val="006E6D01"/>
    <w:rsid w:val="008B7DC0"/>
    <w:rsid w:val="0097790B"/>
    <w:rsid w:val="00A30F17"/>
    <w:rsid w:val="00AD18C8"/>
    <w:rsid w:val="00B33B15"/>
    <w:rsid w:val="00B375B3"/>
    <w:rsid w:val="00B86B18"/>
    <w:rsid w:val="00C6482E"/>
    <w:rsid w:val="00C8102F"/>
    <w:rsid w:val="00C966FF"/>
    <w:rsid w:val="00CE259B"/>
    <w:rsid w:val="00F527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5E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5EA3"/>
    <w:rPr>
      <w:sz w:val="18"/>
      <w:szCs w:val="18"/>
    </w:rPr>
  </w:style>
  <w:style w:type="paragraph" w:styleId="a4">
    <w:name w:val="footer"/>
    <w:basedOn w:val="a"/>
    <w:link w:val="Char0"/>
    <w:uiPriority w:val="99"/>
    <w:semiHidden/>
    <w:unhideWhenUsed/>
    <w:rsid w:val="00625E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5EA3"/>
    <w:rPr>
      <w:sz w:val="18"/>
      <w:szCs w:val="18"/>
    </w:rPr>
  </w:style>
  <w:style w:type="paragraph" w:styleId="a5">
    <w:name w:val="List Paragraph"/>
    <w:basedOn w:val="a"/>
    <w:uiPriority w:val="34"/>
    <w:qFormat/>
    <w:rsid w:val="00625EA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419</Words>
  <Characters>2393</Characters>
  <Application>Microsoft Office Word</Application>
  <DocSecurity>0</DocSecurity>
  <Lines>19</Lines>
  <Paragraphs>5</Paragraphs>
  <ScaleCrop>false</ScaleCrop>
  <Company>微软中国</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2015-11-19T07:54:00Z</dcterms:created>
  <dcterms:modified xsi:type="dcterms:W3CDTF">2016-12-05T01:43:00Z</dcterms:modified>
</cp:coreProperties>
</file>