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50" w:type="dxa"/>
        <w:jc w:val="center"/>
        <w:tblCellSpacing w:w="0" w:type="dxa"/>
        <w:tblCellMar>
          <w:left w:w="0" w:type="dxa"/>
          <w:right w:w="0" w:type="dxa"/>
        </w:tblCellMar>
        <w:tblLook w:val="04A0"/>
      </w:tblPr>
      <w:tblGrid>
        <w:gridCol w:w="9750"/>
      </w:tblGrid>
      <w:tr w:rsidR="005E3A9A" w:rsidRPr="005E3A9A" w:rsidTr="005E3A9A">
        <w:trPr>
          <w:trHeight w:val="450"/>
          <w:tblCellSpacing w:w="0" w:type="dxa"/>
          <w:jc w:val="center"/>
        </w:trPr>
        <w:tc>
          <w:tcPr>
            <w:tcW w:w="0" w:type="auto"/>
            <w:vAlign w:val="center"/>
            <w:hideMark/>
          </w:tcPr>
          <w:p w:rsidR="005E3A9A" w:rsidRPr="005E3A9A" w:rsidRDefault="005E3A9A" w:rsidP="005E3A9A">
            <w:pPr>
              <w:widowControl/>
              <w:spacing w:before="100" w:beforeAutospacing="1" w:after="100" w:afterAutospacing="1"/>
              <w:jc w:val="center"/>
              <w:outlineLvl w:val="0"/>
              <w:rPr>
                <w:rFonts w:ascii="黑体" w:eastAsia="黑体" w:hAnsi="Verdana" w:cs="宋体"/>
                <w:kern w:val="36"/>
                <w:sz w:val="31"/>
                <w:szCs w:val="31"/>
              </w:rPr>
            </w:pPr>
            <w:r w:rsidRPr="005E3A9A">
              <w:rPr>
                <w:rFonts w:ascii="黑体" w:eastAsia="黑体" w:hAnsi="Verdana" w:cs="宋体" w:hint="eastAsia"/>
                <w:kern w:val="36"/>
                <w:sz w:val="31"/>
                <w:szCs w:val="31"/>
              </w:rPr>
              <w:br/>
              <w:t>关于做好我省中小学教师资格考试面试考官遴选工作的通知</w:t>
            </w:r>
          </w:p>
        </w:tc>
      </w:tr>
      <w:tr w:rsidR="005E3A9A" w:rsidRPr="005E3A9A" w:rsidTr="005E3A9A">
        <w:trPr>
          <w:trHeight w:val="600"/>
          <w:tblCellSpacing w:w="0" w:type="dxa"/>
          <w:jc w:val="center"/>
        </w:trPr>
        <w:tc>
          <w:tcPr>
            <w:tcW w:w="0" w:type="auto"/>
            <w:vAlign w:val="center"/>
            <w:hideMark/>
          </w:tcPr>
          <w:p w:rsidR="005E3A9A" w:rsidRPr="005E3A9A" w:rsidRDefault="005E3A9A" w:rsidP="005E3A9A">
            <w:pPr>
              <w:widowControl/>
              <w:spacing w:line="460" w:lineRule="atLeast"/>
              <w:jc w:val="center"/>
              <w:rPr>
                <w:rFonts w:ascii="Verdana" w:eastAsia="宋体" w:hAnsi="Verdana" w:cs="宋体"/>
                <w:kern w:val="0"/>
                <w:szCs w:val="21"/>
              </w:rPr>
            </w:pPr>
            <w:proofErr w:type="gramStart"/>
            <w:r w:rsidRPr="005E3A9A">
              <w:rPr>
                <w:rFonts w:ascii="Verdana" w:eastAsia="宋体" w:hAnsi="Verdana" w:cs="宋体"/>
                <w:kern w:val="0"/>
                <w:szCs w:val="21"/>
              </w:rPr>
              <w:t>陕教师</w:t>
            </w:r>
            <w:proofErr w:type="gramEnd"/>
            <w:r w:rsidRPr="005E3A9A">
              <w:rPr>
                <w:rFonts w:ascii="Verdana" w:eastAsia="宋体" w:hAnsi="Verdana" w:cs="宋体"/>
                <w:kern w:val="0"/>
                <w:szCs w:val="21"/>
              </w:rPr>
              <w:t>办〔</w:t>
            </w:r>
            <w:r w:rsidRPr="005E3A9A">
              <w:rPr>
                <w:rFonts w:ascii="Verdana" w:eastAsia="宋体" w:hAnsi="Verdana" w:cs="宋体"/>
                <w:kern w:val="0"/>
                <w:szCs w:val="21"/>
              </w:rPr>
              <w:t>2017</w:t>
            </w:r>
            <w:r w:rsidRPr="005E3A9A">
              <w:rPr>
                <w:rFonts w:ascii="Verdana" w:eastAsia="宋体" w:hAnsi="Verdana" w:cs="宋体"/>
                <w:kern w:val="0"/>
                <w:szCs w:val="21"/>
              </w:rPr>
              <w:t>〕</w:t>
            </w:r>
            <w:r w:rsidRPr="005E3A9A">
              <w:rPr>
                <w:rFonts w:ascii="Verdana" w:eastAsia="宋体" w:hAnsi="Verdana" w:cs="宋体"/>
                <w:kern w:val="0"/>
                <w:szCs w:val="21"/>
              </w:rPr>
              <w:t>6</w:t>
            </w:r>
            <w:r w:rsidRPr="005E3A9A">
              <w:rPr>
                <w:rFonts w:ascii="Verdana" w:eastAsia="宋体" w:hAnsi="Verdana" w:cs="宋体"/>
                <w:kern w:val="0"/>
                <w:szCs w:val="21"/>
              </w:rPr>
              <w:t>号</w:t>
            </w:r>
          </w:p>
        </w:tc>
      </w:tr>
      <w:tr w:rsidR="005E3A9A" w:rsidRPr="005E3A9A" w:rsidTr="005E3A9A">
        <w:trPr>
          <w:trHeight w:val="15"/>
          <w:tblCellSpacing w:w="0" w:type="dxa"/>
          <w:jc w:val="center"/>
        </w:trPr>
        <w:tc>
          <w:tcPr>
            <w:tcW w:w="0" w:type="auto"/>
            <w:vAlign w:val="center"/>
            <w:hideMark/>
          </w:tcPr>
          <w:p w:rsidR="005E3A9A" w:rsidRPr="005E3A9A" w:rsidRDefault="005E3A9A" w:rsidP="005E3A9A">
            <w:pPr>
              <w:widowControl/>
              <w:jc w:val="left"/>
              <w:rPr>
                <w:rFonts w:ascii="Verdana" w:eastAsia="宋体" w:hAnsi="Verdana" w:cs="宋体"/>
                <w:kern w:val="0"/>
                <w:sz w:val="2"/>
                <w:szCs w:val="18"/>
              </w:rPr>
            </w:pPr>
          </w:p>
        </w:tc>
      </w:tr>
      <w:tr w:rsidR="005E3A9A" w:rsidRPr="005E3A9A" w:rsidTr="005E3A9A">
        <w:trPr>
          <w:trHeight w:val="450"/>
          <w:tblCellSpacing w:w="0" w:type="dxa"/>
          <w:jc w:val="center"/>
        </w:trPr>
        <w:tc>
          <w:tcPr>
            <w:tcW w:w="0" w:type="auto"/>
            <w:vAlign w:val="center"/>
            <w:hideMark/>
          </w:tcPr>
          <w:p w:rsidR="005E3A9A" w:rsidRPr="005E3A9A" w:rsidRDefault="005E3A9A" w:rsidP="005E3A9A">
            <w:pPr>
              <w:widowControl/>
              <w:rPr>
                <w:rFonts w:ascii="Verdana" w:eastAsia="宋体" w:hAnsi="Verdana" w:cs="宋体"/>
                <w:kern w:val="0"/>
                <w:sz w:val="18"/>
                <w:szCs w:val="18"/>
              </w:rPr>
            </w:pPr>
          </w:p>
        </w:tc>
      </w:tr>
      <w:tr w:rsidR="005E3A9A" w:rsidRPr="005E3A9A" w:rsidTr="005E3A9A">
        <w:trPr>
          <w:trHeight w:val="15"/>
          <w:tblCellSpacing w:w="0" w:type="dxa"/>
          <w:jc w:val="center"/>
        </w:trPr>
        <w:tc>
          <w:tcPr>
            <w:tcW w:w="0" w:type="auto"/>
            <w:vAlign w:val="center"/>
            <w:hideMark/>
          </w:tcPr>
          <w:p w:rsidR="005E3A9A" w:rsidRPr="005E3A9A" w:rsidRDefault="005E3A9A" w:rsidP="005E3A9A">
            <w:pPr>
              <w:widowControl/>
              <w:jc w:val="left"/>
              <w:rPr>
                <w:rFonts w:ascii="Verdana" w:eastAsia="宋体" w:hAnsi="Verdana" w:cs="宋体"/>
                <w:kern w:val="0"/>
                <w:sz w:val="2"/>
                <w:szCs w:val="18"/>
              </w:rPr>
            </w:pPr>
          </w:p>
        </w:tc>
      </w:tr>
      <w:tr w:rsidR="005E3A9A" w:rsidRPr="005E3A9A" w:rsidTr="005E3A9A">
        <w:trPr>
          <w:trHeight w:val="75"/>
          <w:tblCellSpacing w:w="0" w:type="dxa"/>
          <w:jc w:val="center"/>
        </w:trPr>
        <w:tc>
          <w:tcPr>
            <w:tcW w:w="0" w:type="auto"/>
            <w:vAlign w:val="center"/>
            <w:hideMark/>
          </w:tcPr>
          <w:p w:rsidR="005E3A9A" w:rsidRPr="005E3A9A" w:rsidRDefault="005E3A9A" w:rsidP="005E3A9A">
            <w:pPr>
              <w:widowControl/>
              <w:jc w:val="left"/>
              <w:rPr>
                <w:rFonts w:ascii="Verdana" w:eastAsia="宋体" w:hAnsi="Verdana" w:cs="宋体"/>
                <w:kern w:val="0"/>
                <w:sz w:val="8"/>
                <w:szCs w:val="18"/>
              </w:rPr>
            </w:pPr>
          </w:p>
        </w:tc>
      </w:tr>
      <w:tr w:rsidR="005E3A9A" w:rsidRPr="005E3A9A" w:rsidTr="005E3A9A">
        <w:trPr>
          <w:tblCellSpacing w:w="0" w:type="dxa"/>
          <w:jc w:val="center"/>
        </w:trPr>
        <w:tc>
          <w:tcPr>
            <w:tcW w:w="0" w:type="auto"/>
            <w:vAlign w:val="center"/>
            <w:hideMark/>
          </w:tcPr>
          <w:tbl>
            <w:tblPr>
              <w:tblW w:w="9300" w:type="dxa"/>
              <w:jc w:val="center"/>
              <w:tblCellSpacing w:w="0" w:type="dxa"/>
              <w:tblCellMar>
                <w:left w:w="0" w:type="dxa"/>
                <w:right w:w="0" w:type="dxa"/>
              </w:tblCellMar>
              <w:tblLook w:val="04A0"/>
            </w:tblPr>
            <w:tblGrid>
              <w:gridCol w:w="9300"/>
            </w:tblGrid>
            <w:tr w:rsidR="005E3A9A" w:rsidRPr="005E3A9A">
              <w:trPr>
                <w:tblCellSpacing w:w="0" w:type="dxa"/>
                <w:jc w:val="center"/>
              </w:trPr>
              <w:tc>
                <w:tcPr>
                  <w:tcW w:w="9300" w:type="dxa"/>
                  <w:vAlign w:val="center"/>
                  <w:hideMark/>
                </w:tcPr>
                <w:p w:rsidR="005E3A9A" w:rsidRPr="005E3A9A" w:rsidRDefault="005E3A9A" w:rsidP="005E3A9A">
                  <w:pPr>
                    <w:widowControl/>
                    <w:spacing w:line="429" w:lineRule="atLeast"/>
                    <w:jc w:val="left"/>
                    <w:rPr>
                      <w:rFonts w:ascii="Verdana" w:eastAsia="宋体" w:hAnsi="Verdana" w:cs="宋体"/>
                      <w:kern w:val="0"/>
                      <w:szCs w:val="21"/>
                    </w:rPr>
                  </w:pPr>
                  <w:r w:rsidRPr="005E3A9A">
                    <w:rPr>
                      <w:rFonts w:ascii="Verdana" w:eastAsia="宋体" w:hAnsi="Verdana" w:cs="宋体"/>
                      <w:kern w:val="0"/>
                      <w:szCs w:val="21"/>
                    </w:rPr>
                    <w:t>各市教育局、考试管理中心，杨凌示范区教育局、考试管理中心，韩城市、神木县、府谷县教育局，各有关高等学校，厅属有关单位：</w:t>
                  </w:r>
                </w:p>
                <w:p w:rsidR="005E3A9A" w:rsidRPr="005E3A9A" w:rsidRDefault="005E3A9A" w:rsidP="005E3A9A">
                  <w:pPr>
                    <w:widowControl/>
                    <w:spacing w:line="429" w:lineRule="atLeast"/>
                    <w:jc w:val="left"/>
                    <w:rPr>
                      <w:rFonts w:ascii="Verdana" w:eastAsia="宋体" w:hAnsi="Verdana" w:cs="宋体"/>
                      <w:kern w:val="0"/>
                      <w:szCs w:val="21"/>
                    </w:rPr>
                  </w:pPr>
                  <w:r w:rsidRPr="005E3A9A">
                    <w:rPr>
                      <w:rFonts w:ascii="Verdana" w:eastAsia="宋体" w:hAnsi="Verdana" w:cs="宋体"/>
                      <w:kern w:val="0"/>
                      <w:szCs w:val="21"/>
                    </w:rPr>
                    <w:t>      </w:t>
                  </w:r>
                  <w:r w:rsidRPr="005E3A9A">
                    <w:rPr>
                      <w:rFonts w:ascii="Verdana" w:eastAsia="宋体" w:hAnsi="Verdana" w:cs="宋体"/>
                      <w:kern w:val="0"/>
                      <w:szCs w:val="21"/>
                    </w:rPr>
                    <w:t>根据教育部《中小学教师资格考试暂行办法》（教师〔</w:t>
                  </w:r>
                  <w:r w:rsidRPr="005E3A9A">
                    <w:rPr>
                      <w:rFonts w:ascii="Verdana" w:eastAsia="宋体" w:hAnsi="Verdana" w:cs="宋体"/>
                      <w:kern w:val="0"/>
                      <w:szCs w:val="21"/>
                    </w:rPr>
                    <w:t>2013</w:t>
                  </w:r>
                  <w:r w:rsidRPr="005E3A9A">
                    <w:rPr>
                      <w:rFonts w:ascii="Verdana" w:eastAsia="宋体" w:hAnsi="Verdana" w:cs="宋体"/>
                      <w:kern w:val="0"/>
                      <w:szCs w:val="21"/>
                    </w:rPr>
                    <w:t>〕</w:t>
                  </w:r>
                  <w:r w:rsidRPr="005E3A9A">
                    <w:rPr>
                      <w:rFonts w:ascii="Verdana" w:eastAsia="宋体" w:hAnsi="Verdana" w:cs="宋体"/>
                      <w:kern w:val="0"/>
                      <w:szCs w:val="21"/>
                    </w:rPr>
                    <w:t>9</w:t>
                  </w:r>
                  <w:r w:rsidRPr="005E3A9A">
                    <w:rPr>
                      <w:rFonts w:ascii="Verdana" w:eastAsia="宋体" w:hAnsi="Verdana" w:cs="宋体"/>
                      <w:kern w:val="0"/>
                      <w:szCs w:val="21"/>
                    </w:rPr>
                    <w:t>号）和《陕西省〈中小学教师资格考试暂行办法〉实施细则》（</w:t>
                  </w:r>
                  <w:proofErr w:type="gramStart"/>
                  <w:r w:rsidRPr="005E3A9A">
                    <w:rPr>
                      <w:rFonts w:ascii="Verdana" w:eastAsia="宋体" w:hAnsi="Verdana" w:cs="宋体"/>
                      <w:kern w:val="0"/>
                      <w:szCs w:val="21"/>
                    </w:rPr>
                    <w:t>陕教规范</w:t>
                  </w:r>
                  <w:proofErr w:type="gramEnd"/>
                  <w:r w:rsidRPr="005E3A9A">
                    <w:rPr>
                      <w:rFonts w:ascii="Verdana" w:eastAsia="宋体" w:hAnsi="Verdana" w:cs="宋体"/>
                      <w:kern w:val="0"/>
                      <w:szCs w:val="21"/>
                    </w:rPr>
                    <w:t>〔</w:t>
                  </w:r>
                  <w:r w:rsidRPr="005E3A9A">
                    <w:rPr>
                      <w:rFonts w:ascii="Verdana" w:eastAsia="宋体" w:hAnsi="Verdana" w:cs="宋体"/>
                      <w:kern w:val="0"/>
                      <w:szCs w:val="21"/>
                    </w:rPr>
                    <w:t>2016</w:t>
                  </w:r>
                  <w:r w:rsidRPr="005E3A9A">
                    <w:rPr>
                      <w:rFonts w:ascii="Verdana" w:eastAsia="宋体" w:hAnsi="Verdana" w:cs="宋体"/>
                      <w:kern w:val="0"/>
                      <w:szCs w:val="21"/>
                    </w:rPr>
                    <w:t>〕</w:t>
                  </w:r>
                  <w:r w:rsidRPr="005E3A9A">
                    <w:rPr>
                      <w:rFonts w:ascii="Verdana" w:eastAsia="宋体" w:hAnsi="Verdana" w:cs="宋体"/>
                      <w:kern w:val="0"/>
                      <w:szCs w:val="21"/>
                    </w:rPr>
                    <w:t>7</w:t>
                  </w:r>
                  <w:r w:rsidRPr="005E3A9A">
                    <w:rPr>
                      <w:rFonts w:ascii="Verdana" w:eastAsia="宋体" w:hAnsi="Verdana" w:cs="宋体"/>
                      <w:kern w:val="0"/>
                      <w:szCs w:val="21"/>
                    </w:rPr>
                    <w:t>号）有关规定，为进一步规范和加强面试考官管理，建立一支高素质、专业化的面试考官队伍，适应中小学教师资格考试面试工作新要求，省教育厅决定启动新一轮考官遴选推荐工作。现就有关事项通知如下：</w:t>
                  </w:r>
                </w:p>
                <w:p w:rsidR="005E3A9A" w:rsidRPr="005E3A9A" w:rsidRDefault="005E3A9A" w:rsidP="005E3A9A">
                  <w:pPr>
                    <w:widowControl/>
                    <w:spacing w:line="429" w:lineRule="atLeast"/>
                    <w:jc w:val="left"/>
                    <w:rPr>
                      <w:rFonts w:ascii="Verdana" w:eastAsia="宋体" w:hAnsi="Verdana" w:cs="宋体"/>
                      <w:kern w:val="0"/>
                      <w:szCs w:val="21"/>
                    </w:rPr>
                  </w:pPr>
                  <w:r w:rsidRPr="005E3A9A">
                    <w:rPr>
                      <w:rFonts w:ascii="Verdana" w:eastAsia="宋体" w:hAnsi="Verdana" w:cs="宋体"/>
                      <w:kern w:val="0"/>
                      <w:szCs w:val="21"/>
                    </w:rPr>
                    <w:t>  </w:t>
                  </w:r>
                  <w:r w:rsidRPr="005E3A9A">
                    <w:rPr>
                      <w:rFonts w:ascii="Verdana" w:eastAsia="宋体" w:hAnsi="Verdana" w:cs="宋体"/>
                      <w:b/>
                      <w:bCs/>
                      <w:kern w:val="0"/>
                    </w:rPr>
                    <w:t>    </w:t>
                  </w:r>
                  <w:r w:rsidRPr="005E3A9A">
                    <w:rPr>
                      <w:rFonts w:ascii="Verdana" w:eastAsia="宋体" w:hAnsi="Verdana" w:cs="宋体"/>
                      <w:b/>
                      <w:bCs/>
                      <w:kern w:val="0"/>
                    </w:rPr>
                    <w:t>一、遴选范围与条件</w:t>
                  </w:r>
                </w:p>
                <w:p w:rsidR="005E3A9A" w:rsidRPr="005E3A9A" w:rsidRDefault="005E3A9A" w:rsidP="005E3A9A">
                  <w:pPr>
                    <w:widowControl/>
                    <w:spacing w:line="429" w:lineRule="atLeast"/>
                    <w:jc w:val="left"/>
                    <w:rPr>
                      <w:rFonts w:ascii="Verdana" w:eastAsia="宋体" w:hAnsi="Verdana" w:cs="宋体"/>
                      <w:kern w:val="0"/>
                      <w:szCs w:val="21"/>
                    </w:rPr>
                  </w:pPr>
                  <w:r w:rsidRPr="005E3A9A">
                    <w:rPr>
                      <w:rFonts w:ascii="Verdana" w:eastAsia="宋体" w:hAnsi="Verdana" w:cs="宋体"/>
                      <w:kern w:val="0"/>
                      <w:szCs w:val="21"/>
                    </w:rPr>
                    <w:t>      </w:t>
                  </w:r>
                  <w:r w:rsidRPr="005E3A9A">
                    <w:rPr>
                      <w:rFonts w:ascii="Verdana" w:eastAsia="宋体" w:hAnsi="Verdana" w:cs="宋体"/>
                      <w:kern w:val="0"/>
                      <w:szCs w:val="21"/>
                    </w:rPr>
                    <w:t>全省举办教师教育专业的有关高校专家，中小学、幼儿园和中等职业学校骨干教师，各级教科研机构优秀教研员。</w:t>
                  </w:r>
                </w:p>
                <w:p w:rsidR="005E3A9A" w:rsidRPr="005E3A9A" w:rsidRDefault="005E3A9A" w:rsidP="005E3A9A">
                  <w:pPr>
                    <w:widowControl/>
                    <w:spacing w:line="429" w:lineRule="atLeast"/>
                    <w:jc w:val="left"/>
                    <w:rPr>
                      <w:rFonts w:ascii="Verdana" w:eastAsia="宋体" w:hAnsi="Verdana" w:cs="宋体"/>
                      <w:kern w:val="0"/>
                      <w:szCs w:val="21"/>
                    </w:rPr>
                  </w:pPr>
                  <w:r w:rsidRPr="005E3A9A">
                    <w:rPr>
                      <w:rFonts w:ascii="Verdana" w:eastAsia="宋体" w:hAnsi="Verdana" w:cs="宋体"/>
                      <w:b/>
                      <w:bCs/>
                      <w:kern w:val="0"/>
                      <w:szCs w:val="21"/>
                    </w:rPr>
                    <w:t>      </w:t>
                  </w:r>
                  <w:r w:rsidRPr="005E3A9A">
                    <w:rPr>
                      <w:rFonts w:ascii="Verdana" w:eastAsia="宋体" w:hAnsi="Verdana" w:cs="宋体"/>
                      <w:b/>
                      <w:bCs/>
                      <w:kern w:val="0"/>
                      <w:szCs w:val="21"/>
                    </w:rPr>
                    <w:t>（二）基本条件。</w:t>
                  </w:r>
                </w:p>
                <w:p w:rsidR="005E3A9A" w:rsidRPr="005E3A9A" w:rsidRDefault="005E3A9A" w:rsidP="005E3A9A">
                  <w:pPr>
                    <w:widowControl/>
                    <w:spacing w:line="429" w:lineRule="atLeast"/>
                    <w:jc w:val="left"/>
                    <w:rPr>
                      <w:rFonts w:ascii="Verdana" w:eastAsia="宋体" w:hAnsi="Verdana" w:cs="宋体"/>
                      <w:kern w:val="0"/>
                      <w:szCs w:val="21"/>
                    </w:rPr>
                  </w:pPr>
                  <w:r w:rsidRPr="005E3A9A">
                    <w:rPr>
                      <w:rFonts w:ascii="Verdana" w:eastAsia="宋体" w:hAnsi="Verdana" w:cs="宋体"/>
                      <w:kern w:val="0"/>
                      <w:szCs w:val="21"/>
                    </w:rPr>
                    <w:t>      1</w:t>
                  </w:r>
                  <w:r w:rsidRPr="005E3A9A">
                    <w:rPr>
                      <w:rFonts w:ascii="Verdana" w:eastAsia="宋体" w:hAnsi="Verdana" w:cs="宋体"/>
                      <w:kern w:val="0"/>
                      <w:szCs w:val="21"/>
                    </w:rPr>
                    <w:t>．熟悉中小学教师资格制度及教师资格考试相关政策规定，从事本学科（领域）教育教学或研究工作累计</w:t>
                  </w:r>
                  <w:r w:rsidRPr="005E3A9A">
                    <w:rPr>
                      <w:rFonts w:ascii="Verdana" w:eastAsia="宋体" w:hAnsi="Verdana" w:cs="宋体"/>
                      <w:kern w:val="0"/>
                      <w:szCs w:val="21"/>
                    </w:rPr>
                    <w:t>10</w:t>
                  </w:r>
                  <w:r w:rsidRPr="005E3A9A">
                    <w:rPr>
                      <w:rFonts w:ascii="Verdana" w:eastAsia="宋体" w:hAnsi="Verdana" w:cs="宋体"/>
                      <w:kern w:val="0"/>
                      <w:szCs w:val="21"/>
                    </w:rPr>
                    <w:t>年以上；</w:t>
                  </w:r>
                </w:p>
                <w:p w:rsidR="005E3A9A" w:rsidRPr="005E3A9A" w:rsidRDefault="005E3A9A" w:rsidP="005E3A9A">
                  <w:pPr>
                    <w:widowControl/>
                    <w:spacing w:line="429" w:lineRule="atLeast"/>
                    <w:jc w:val="left"/>
                    <w:rPr>
                      <w:rFonts w:ascii="Verdana" w:eastAsia="宋体" w:hAnsi="Verdana" w:cs="宋体"/>
                      <w:kern w:val="0"/>
                      <w:szCs w:val="21"/>
                    </w:rPr>
                  </w:pPr>
                  <w:r w:rsidRPr="005E3A9A">
                    <w:rPr>
                      <w:rFonts w:ascii="Verdana" w:eastAsia="宋体" w:hAnsi="Verdana" w:cs="宋体"/>
                      <w:kern w:val="0"/>
                      <w:szCs w:val="21"/>
                    </w:rPr>
                    <w:t>      2</w:t>
                  </w:r>
                  <w:r w:rsidRPr="005E3A9A">
                    <w:rPr>
                      <w:rFonts w:ascii="Verdana" w:eastAsia="宋体" w:hAnsi="Verdana" w:cs="宋体"/>
                      <w:kern w:val="0"/>
                      <w:szCs w:val="21"/>
                    </w:rPr>
                    <w:t>．具有良好的职业道德和扎实的本学科（领域）专业知识，较强的分析概括能力、判断能力和语言表达能力，身体健康，公道正派，能胜任考官工作，年龄不超过</w:t>
                  </w:r>
                  <w:r w:rsidRPr="005E3A9A">
                    <w:rPr>
                      <w:rFonts w:ascii="Verdana" w:eastAsia="宋体" w:hAnsi="Verdana" w:cs="宋体"/>
                      <w:kern w:val="0"/>
                      <w:szCs w:val="21"/>
                    </w:rPr>
                    <w:t>55</w:t>
                  </w:r>
                  <w:r w:rsidRPr="005E3A9A">
                    <w:rPr>
                      <w:rFonts w:ascii="Verdana" w:eastAsia="宋体" w:hAnsi="Verdana" w:cs="宋体"/>
                      <w:kern w:val="0"/>
                      <w:szCs w:val="21"/>
                    </w:rPr>
                    <w:t>周岁；</w:t>
                  </w:r>
                </w:p>
                <w:p w:rsidR="005E3A9A" w:rsidRPr="005E3A9A" w:rsidRDefault="005E3A9A" w:rsidP="005E3A9A">
                  <w:pPr>
                    <w:widowControl/>
                    <w:spacing w:line="429" w:lineRule="atLeast"/>
                    <w:jc w:val="left"/>
                    <w:rPr>
                      <w:rFonts w:ascii="Verdana" w:eastAsia="宋体" w:hAnsi="Verdana" w:cs="宋体"/>
                      <w:kern w:val="0"/>
                      <w:szCs w:val="21"/>
                    </w:rPr>
                  </w:pPr>
                  <w:r w:rsidRPr="005E3A9A">
                    <w:rPr>
                      <w:rFonts w:ascii="Verdana" w:eastAsia="宋体" w:hAnsi="Verdana" w:cs="宋体"/>
                      <w:kern w:val="0"/>
                      <w:szCs w:val="21"/>
                    </w:rPr>
                    <w:t>      3</w:t>
                  </w:r>
                  <w:r w:rsidRPr="005E3A9A">
                    <w:rPr>
                      <w:rFonts w:ascii="Verdana" w:eastAsia="宋体" w:hAnsi="Verdana" w:cs="宋体"/>
                      <w:kern w:val="0"/>
                      <w:szCs w:val="21"/>
                    </w:rPr>
                    <w:t>．原则上应具有副高级以上专业技术职务（职称），其中小学、幼儿园、中学薄弱学科可放宽至中级专业技术职务（职称）；获得省级优秀教学能手及以上称号的不作要求。</w:t>
                  </w:r>
                </w:p>
                <w:p w:rsidR="005E3A9A" w:rsidRPr="005E3A9A" w:rsidRDefault="005E3A9A" w:rsidP="005E3A9A">
                  <w:pPr>
                    <w:widowControl/>
                    <w:spacing w:line="429" w:lineRule="atLeast"/>
                    <w:jc w:val="left"/>
                    <w:rPr>
                      <w:rFonts w:ascii="Verdana" w:eastAsia="宋体" w:hAnsi="Verdana" w:cs="宋体"/>
                      <w:kern w:val="0"/>
                      <w:szCs w:val="21"/>
                    </w:rPr>
                  </w:pPr>
                  <w:r w:rsidRPr="005E3A9A">
                    <w:rPr>
                      <w:rFonts w:ascii="Verdana" w:eastAsia="宋体" w:hAnsi="Verdana" w:cs="宋体"/>
                      <w:b/>
                      <w:bCs/>
                      <w:kern w:val="0"/>
                    </w:rPr>
                    <w:t>      </w:t>
                  </w:r>
                  <w:r w:rsidRPr="005E3A9A">
                    <w:rPr>
                      <w:rFonts w:ascii="Verdana" w:eastAsia="宋体" w:hAnsi="Verdana" w:cs="宋体"/>
                      <w:b/>
                      <w:bCs/>
                      <w:kern w:val="0"/>
                    </w:rPr>
                    <w:t>二、遴选名额</w:t>
                  </w:r>
                </w:p>
                <w:p w:rsidR="005E3A9A" w:rsidRPr="005E3A9A" w:rsidRDefault="005E3A9A" w:rsidP="005E3A9A">
                  <w:pPr>
                    <w:widowControl/>
                    <w:spacing w:line="429" w:lineRule="atLeast"/>
                    <w:jc w:val="left"/>
                    <w:rPr>
                      <w:rFonts w:ascii="Verdana" w:eastAsia="宋体" w:hAnsi="Verdana" w:cs="宋体"/>
                      <w:kern w:val="0"/>
                      <w:szCs w:val="21"/>
                    </w:rPr>
                  </w:pPr>
                  <w:r w:rsidRPr="005E3A9A">
                    <w:rPr>
                      <w:rFonts w:ascii="Verdana" w:eastAsia="宋体" w:hAnsi="Verdana" w:cs="宋体"/>
                      <w:kern w:val="0"/>
                      <w:szCs w:val="21"/>
                    </w:rPr>
                    <w:t>      </w:t>
                  </w:r>
                  <w:r w:rsidRPr="005E3A9A">
                    <w:rPr>
                      <w:rFonts w:ascii="Verdana" w:eastAsia="宋体" w:hAnsi="Verdana" w:cs="宋体"/>
                      <w:kern w:val="0"/>
                      <w:szCs w:val="21"/>
                    </w:rPr>
                    <w:t>各市教育局、杨凌示范区教育局根据所在市区考试管理中心提供的面试考官类别和数量，遴选推荐各学段、学科（类型）的面试考官，完成推荐考官资格审核工作；各市区考试管理中心要根据本地中小学教师资格考试面试发展规模，足额确定面试考官遴选的类别和数量；各有关高等院校和厅属单位要加强宣传，择优遴选推荐各学段、学科（类型）的面试考官，完成推荐考官资格审核工作；省属中等职业学校要尽可能兼顾各个学科，择优遴选推荐面试考官（含实习指导课、专业课），完成推荐考官资格审核工作。《陕西省中小学教师资格考试面试考官推荐表》见附件</w:t>
                  </w:r>
                  <w:r w:rsidRPr="005E3A9A">
                    <w:rPr>
                      <w:rFonts w:ascii="Verdana" w:eastAsia="宋体" w:hAnsi="Verdana" w:cs="宋体"/>
                      <w:kern w:val="0"/>
                      <w:szCs w:val="21"/>
                    </w:rPr>
                    <w:t>1</w:t>
                  </w:r>
                  <w:r w:rsidRPr="005E3A9A">
                    <w:rPr>
                      <w:rFonts w:ascii="Verdana" w:eastAsia="宋体" w:hAnsi="Verdana" w:cs="宋体"/>
                      <w:kern w:val="0"/>
                      <w:szCs w:val="21"/>
                    </w:rPr>
                    <w:t>。</w:t>
                  </w:r>
                </w:p>
                <w:p w:rsidR="005E3A9A" w:rsidRPr="005E3A9A" w:rsidRDefault="005E3A9A" w:rsidP="005E3A9A">
                  <w:pPr>
                    <w:widowControl/>
                    <w:spacing w:line="429" w:lineRule="atLeast"/>
                    <w:jc w:val="left"/>
                    <w:rPr>
                      <w:rFonts w:ascii="Verdana" w:eastAsia="宋体" w:hAnsi="Verdana" w:cs="宋体"/>
                      <w:kern w:val="0"/>
                      <w:szCs w:val="21"/>
                    </w:rPr>
                  </w:pPr>
                  <w:r w:rsidRPr="005E3A9A">
                    <w:rPr>
                      <w:rFonts w:ascii="Verdana" w:eastAsia="宋体" w:hAnsi="Verdana" w:cs="宋体"/>
                      <w:b/>
                      <w:bCs/>
                      <w:kern w:val="0"/>
                    </w:rPr>
                    <w:t>      </w:t>
                  </w:r>
                  <w:r w:rsidRPr="005E3A9A">
                    <w:rPr>
                      <w:rFonts w:ascii="Verdana" w:eastAsia="宋体" w:hAnsi="Verdana" w:cs="宋体"/>
                      <w:b/>
                      <w:bCs/>
                      <w:kern w:val="0"/>
                    </w:rPr>
                    <w:t>三、遴选程序及原则</w:t>
                  </w:r>
                </w:p>
                <w:p w:rsidR="005E3A9A" w:rsidRPr="005E3A9A" w:rsidRDefault="005E3A9A" w:rsidP="005E3A9A">
                  <w:pPr>
                    <w:widowControl/>
                    <w:spacing w:line="429" w:lineRule="atLeast"/>
                    <w:jc w:val="left"/>
                    <w:rPr>
                      <w:rFonts w:ascii="Verdana" w:eastAsia="宋体" w:hAnsi="Verdana" w:cs="宋体"/>
                      <w:kern w:val="0"/>
                      <w:szCs w:val="21"/>
                    </w:rPr>
                  </w:pPr>
                  <w:r w:rsidRPr="005E3A9A">
                    <w:rPr>
                      <w:rFonts w:ascii="Verdana" w:eastAsia="宋体" w:hAnsi="Verdana" w:cs="宋体"/>
                      <w:b/>
                      <w:bCs/>
                      <w:kern w:val="0"/>
                      <w:szCs w:val="21"/>
                    </w:rPr>
                    <w:t>      </w:t>
                  </w:r>
                  <w:r w:rsidRPr="005E3A9A">
                    <w:rPr>
                      <w:rFonts w:ascii="Verdana" w:eastAsia="宋体" w:hAnsi="Verdana" w:cs="宋体"/>
                      <w:b/>
                      <w:bCs/>
                      <w:kern w:val="0"/>
                      <w:szCs w:val="21"/>
                    </w:rPr>
                    <w:t>（一）个人申报，逐级推荐。</w:t>
                  </w:r>
                  <w:r w:rsidRPr="005E3A9A">
                    <w:rPr>
                      <w:rFonts w:ascii="Verdana" w:eastAsia="宋体" w:hAnsi="Verdana" w:cs="宋体"/>
                      <w:kern w:val="0"/>
                      <w:szCs w:val="21"/>
                    </w:rPr>
                    <w:t>各市区教育行政部门和各级各类学校要广泛宣传，及时公布遴选范围和条件，采取个人申报和组织推荐相结合的方式，择优确定推荐人选，经各级教育行政部门遴选、</w:t>
                  </w:r>
                  <w:r w:rsidRPr="005E3A9A">
                    <w:rPr>
                      <w:rFonts w:ascii="Verdana" w:eastAsia="宋体" w:hAnsi="Verdana" w:cs="宋体"/>
                      <w:kern w:val="0"/>
                      <w:szCs w:val="21"/>
                    </w:rPr>
                    <w:lastRenderedPageBreak/>
                    <w:t>审核后报所在市区考试管理中心。韩城市教育局推荐名单报渭南市考试管理中心，神木县、府谷县教育局推荐名单要报榆林市考试管理中心，各高等学校、厅直属单位推荐名单直接报省考试管理中心，省属中等职业学校报所在市区考试管理中心。</w:t>
                  </w:r>
                </w:p>
                <w:p w:rsidR="005E3A9A" w:rsidRPr="005E3A9A" w:rsidRDefault="005E3A9A" w:rsidP="005E3A9A">
                  <w:pPr>
                    <w:widowControl/>
                    <w:spacing w:line="429" w:lineRule="atLeast"/>
                    <w:jc w:val="left"/>
                    <w:rPr>
                      <w:rFonts w:ascii="Verdana" w:eastAsia="宋体" w:hAnsi="Verdana" w:cs="宋体"/>
                      <w:kern w:val="0"/>
                      <w:szCs w:val="21"/>
                    </w:rPr>
                  </w:pPr>
                  <w:r w:rsidRPr="005E3A9A">
                    <w:rPr>
                      <w:rFonts w:ascii="Verdana" w:eastAsia="宋体" w:hAnsi="Verdana" w:cs="宋体"/>
                      <w:b/>
                      <w:bCs/>
                      <w:kern w:val="0"/>
                      <w:szCs w:val="21"/>
                    </w:rPr>
                    <w:t>      </w:t>
                  </w:r>
                  <w:r w:rsidRPr="005E3A9A">
                    <w:rPr>
                      <w:rFonts w:ascii="Verdana" w:eastAsia="宋体" w:hAnsi="Verdana" w:cs="宋体"/>
                      <w:b/>
                      <w:bCs/>
                      <w:kern w:val="0"/>
                      <w:szCs w:val="21"/>
                    </w:rPr>
                    <w:t>（二）确保平衡，全科覆盖。</w:t>
                  </w:r>
                  <w:r w:rsidRPr="005E3A9A">
                    <w:rPr>
                      <w:rFonts w:ascii="Verdana" w:eastAsia="宋体" w:hAnsi="Verdana" w:cs="宋体"/>
                      <w:kern w:val="0"/>
                      <w:szCs w:val="21"/>
                    </w:rPr>
                    <w:t>要充分考虑本地实际，确保本地区推荐专家全科覆盖，农村一线优秀教师占一定比例。</w:t>
                  </w:r>
                </w:p>
                <w:p w:rsidR="005E3A9A" w:rsidRPr="005E3A9A" w:rsidRDefault="005E3A9A" w:rsidP="005E3A9A">
                  <w:pPr>
                    <w:widowControl/>
                    <w:spacing w:line="429" w:lineRule="atLeast"/>
                    <w:jc w:val="left"/>
                    <w:rPr>
                      <w:rFonts w:ascii="Verdana" w:eastAsia="宋体" w:hAnsi="Verdana" w:cs="宋体"/>
                      <w:kern w:val="0"/>
                      <w:szCs w:val="21"/>
                    </w:rPr>
                  </w:pPr>
                  <w:r w:rsidRPr="005E3A9A">
                    <w:rPr>
                      <w:rFonts w:ascii="Verdana" w:eastAsia="宋体" w:hAnsi="Verdana" w:cs="宋体"/>
                      <w:b/>
                      <w:bCs/>
                      <w:kern w:val="0"/>
                      <w:szCs w:val="21"/>
                    </w:rPr>
                    <w:t>      </w:t>
                  </w:r>
                  <w:r w:rsidRPr="005E3A9A">
                    <w:rPr>
                      <w:rFonts w:ascii="Verdana" w:eastAsia="宋体" w:hAnsi="Verdana" w:cs="宋体"/>
                      <w:b/>
                      <w:bCs/>
                      <w:kern w:val="0"/>
                      <w:szCs w:val="21"/>
                    </w:rPr>
                    <w:t>（三）审查培训，考核入库。</w:t>
                  </w:r>
                  <w:r w:rsidRPr="005E3A9A">
                    <w:rPr>
                      <w:rFonts w:ascii="Verdana" w:eastAsia="宋体" w:hAnsi="Verdana" w:cs="宋体"/>
                      <w:kern w:val="0"/>
                      <w:szCs w:val="21"/>
                    </w:rPr>
                    <w:t>省考试管理中心负责建立全省中小学教师资格考试面试考官库，各市区要及时将审核通过的推荐人</w:t>
                  </w:r>
                  <w:proofErr w:type="gramStart"/>
                  <w:r w:rsidRPr="005E3A9A">
                    <w:rPr>
                      <w:rFonts w:ascii="Verdana" w:eastAsia="宋体" w:hAnsi="Verdana" w:cs="宋体"/>
                      <w:kern w:val="0"/>
                      <w:szCs w:val="21"/>
                    </w:rPr>
                    <w:t>选报省考试</w:t>
                  </w:r>
                  <w:proofErr w:type="gramEnd"/>
                  <w:r w:rsidRPr="005E3A9A">
                    <w:rPr>
                      <w:rFonts w:ascii="Verdana" w:eastAsia="宋体" w:hAnsi="Verdana" w:cs="宋体"/>
                      <w:kern w:val="0"/>
                      <w:szCs w:val="21"/>
                    </w:rPr>
                    <w:t>管理中心备案。资格审核合格的推荐人选要统一接受面试业务培训，考核上岗。培训实行</w:t>
                  </w:r>
                  <w:r w:rsidRPr="005E3A9A">
                    <w:rPr>
                      <w:rFonts w:ascii="Verdana" w:eastAsia="宋体" w:hAnsi="Verdana" w:cs="宋体"/>
                      <w:kern w:val="0"/>
                      <w:szCs w:val="21"/>
                    </w:rPr>
                    <w:t>“</w:t>
                  </w:r>
                  <w:r w:rsidRPr="005E3A9A">
                    <w:rPr>
                      <w:rFonts w:ascii="Verdana" w:eastAsia="宋体" w:hAnsi="Verdana" w:cs="宋体"/>
                      <w:kern w:val="0"/>
                      <w:szCs w:val="21"/>
                    </w:rPr>
                    <w:t>省级培训市级首席考官，市级首席考官培训本市考官</w:t>
                  </w:r>
                  <w:r w:rsidRPr="005E3A9A">
                    <w:rPr>
                      <w:rFonts w:ascii="Verdana" w:eastAsia="宋体" w:hAnsi="Verdana" w:cs="宋体"/>
                      <w:kern w:val="0"/>
                      <w:szCs w:val="21"/>
                    </w:rPr>
                    <w:t>”</w:t>
                  </w:r>
                  <w:r w:rsidRPr="005E3A9A">
                    <w:rPr>
                      <w:rFonts w:ascii="Verdana" w:eastAsia="宋体" w:hAnsi="Verdana" w:cs="宋体"/>
                      <w:kern w:val="0"/>
                      <w:szCs w:val="21"/>
                    </w:rPr>
                    <w:t>和</w:t>
                  </w:r>
                  <w:r w:rsidRPr="005E3A9A">
                    <w:rPr>
                      <w:rFonts w:ascii="Verdana" w:eastAsia="宋体" w:hAnsi="Verdana" w:cs="宋体"/>
                      <w:kern w:val="0"/>
                      <w:szCs w:val="21"/>
                    </w:rPr>
                    <w:t>“</w:t>
                  </w:r>
                  <w:r w:rsidRPr="005E3A9A">
                    <w:rPr>
                      <w:rFonts w:ascii="Verdana" w:eastAsia="宋体" w:hAnsi="Verdana" w:cs="宋体"/>
                      <w:kern w:val="0"/>
                      <w:szCs w:val="21"/>
                    </w:rPr>
                    <w:t>省级首席考官巡回培训各市考官</w:t>
                  </w:r>
                  <w:r w:rsidRPr="005E3A9A">
                    <w:rPr>
                      <w:rFonts w:ascii="Verdana" w:eastAsia="宋体" w:hAnsi="Verdana" w:cs="宋体"/>
                      <w:kern w:val="0"/>
                      <w:szCs w:val="21"/>
                    </w:rPr>
                    <w:t>”</w:t>
                  </w:r>
                  <w:r w:rsidRPr="005E3A9A">
                    <w:rPr>
                      <w:rFonts w:ascii="Verdana" w:eastAsia="宋体" w:hAnsi="Verdana" w:cs="宋体"/>
                      <w:kern w:val="0"/>
                      <w:szCs w:val="21"/>
                    </w:rPr>
                    <w:t>相结合的培训模式。培训考核合格统一颁发考官证书。</w:t>
                  </w:r>
                </w:p>
                <w:p w:rsidR="005E3A9A" w:rsidRPr="005E3A9A" w:rsidRDefault="005E3A9A" w:rsidP="005E3A9A">
                  <w:pPr>
                    <w:widowControl/>
                    <w:spacing w:line="429" w:lineRule="atLeast"/>
                    <w:jc w:val="left"/>
                    <w:rPr>
                      <w:rFonts w:ascii="Verdana" w:eastAsia="宋体" w:hAnsi="Verdana" w:cs="宋体"/>
                      <w:kern w:val="0"/>
                      <w:szCs w:val="21"/>
                    </w:rPr>
                  </w:pPr>
                  <w:r w:rsidRPr="005E3A9A">
                    <w:rPr>
                      <w:rFonts w:ascii="Verdana" w:eastAsia="宋体" w:hAnsi="Verdana" w:cs="宋体"/>
                      <w:b/>
                      <w:bCs/>
                      <w:kern w:val="0"/>
                    </w:rPr>
                    <w:t>      </w:t>
                  </w:r>
                  <w:r w:rsidRPr="005E3A9A">
                    <w:rPr>
                      <w:rFonts w:ascii="Verdana" w:eastAsia="宋体" w:hAnsi="Verdana" w:cs="宋体"/>
                      <w:b/>
                      <w:bCs/>
                      <w:kern w:val="0"/>
                    </w:rPr>
                    <w:t>四、面试考官管理</w:t>
                  </w:r>
                </w:p>
                <w:p w:rsidR="005E3A9A" w:rsidRPr="005E3A9A" w:rsidRDefault="005E3A9A" w:rsidP="005E3A9A">
                  <w:pPr>
                    <w:widowControl/>
                    <w:spacing w:line="429" w:lineRule="atLeast"/>
                    <w:jc w:val="left"/>
                    <w:rPr>
                      <w:rFonts w:ascii="Verdana" w:eastAsia="宋体" w:hAnsi="Verdana" w:cs="宋体"/>
                      <w:kern w:val="0"/>
                      <w:szCs w:val="21"/>
                    </w:rPr>
                  </w:pPr>
                  <w:r w:rsidRPr="005E3A9A">
                    <w:rPr>
                      <w:rFonts w:ascii="Verdana" w:eastAsia="宋体" w:hAnsi="Verdana" w:cs="宋体"/>
                      <w:kern w:val="0"/>
                      <w:szCs w:val="21"/>
                    </w:rPr>
                    <w:t>      </w:t>
                  </w:r>
                  <w:r w:rsidRPr="005E3A9A">
                    <w:rPr>
                      <w:rFonts w:ascii="Verdana" w:eastAsia="宋体" w:hAnsi="Verdana" w:cs="宋体"/>
                      <w:kern w:val="0"/>
                      <w:szCs w:val="21"/>
                    </w:rPr>
                    <w:t>（一）各市区教育行政部门负责面试考官的遴选推荐、资格审查工作。省、市区考试管理中心负责面试考官的培训、考核、考官库维护、面试调配等工作。</w:t>
                  </w:r>
                </w:p>
                <w:p w:rsidR="005E3A9A" w:rsidRPr="005E3A9A" w:rsidRDefault="005E3A9A" w:rsidP="005E3A9A">
                  <w:pPr>
                    <w:widowControl/>
                    <w:spacing w:line="429" w:lineRule="atLeast"/>
                    <w:jc w:val="left"/>
                    <w:rPr>
                      <w:rFonts w:ascii="Verdana" w:eastAsia="宋体" w:hAnsi="Verdana" w:cs="宋体"/>
                      <w:kern w:val="0"/>
                      <w:szCs w:val="21"/>
                    </w:rPr>
                  </w:pPr>
                  <w:r w:rsidRPr="005E3A9A">
                    <w:rPr>
                      <w:rFonts w:ascii="Verdana" w:eastAsia="宋体" w:hAnsi="Verdana" w:cs="宋体"/>
                      <w:kern w:val="0"/>
                      <w:szCs w:val="21"/>
                    </w:rPr>
                    <w:t>      </w:t>
                  </w:r>
                  <w:r w:rsidRPr="005E3A9A">
                    <w:rPr>
                      <w:rFonts w:ascii="Verdana" w:eastAsia="宋体" w:hAnsi="Verdana" w:cs="宋体"/>
                      <w:kern w:val="0"/>
                      <w:szCs w:val="21"/>
                    </w:rPr>
                    <w:t>（二）建立面试考官管理制度。各市区考试管理中心负责对本地面试考官进行工作考核，建立面试考官诚信档案。对不信守承诺、工作考核不合格的面试考官进行通报批评和相关处理，直至将取消考官资格、吊销教师资格证书。</w:t>
                  </w:r>
                </w:p>
                <w:p w:rsidR="005E3A9A" w:rsidRPr="005E3A9A" w:rsidRDefault="005E3A9A" w:rsidP="005E3A9A">
                  <w:pPr>
                    <w:widowControl/>
                    <w:spacing w:line="429" w:lineRule="atLeast"/>
                    <w:jc w:val="left"/>
                    <w:rPr>
                      <w:rFonts w:ascii="Verdana" w:eastAsia="宋体" w:hAnsi="Verdana" w:cs="宋体"/>
                      <w:kern w:val="0"/>
                      <w:szCs w:val="21"/>
                    </w:rPr>
                  </w:pPr>
                  <w:r w:rsidRPr="005E3A9A">
                    <w:rPr>
                      <w:rFonts w:ascii="Verdana" w:eastAsia="宋体" w:hAnsi="Verdana" w:cs="宋体"/>
                      <w:kern w:val="0"/>
                      <w:szCs w:val="21"/>
                    </w:rPr>
                    <w:t>      </w:t>
                  </w:r>
                  <w:r w:rsidRPr="005E3A9A">
                    <w:rPr>
                      <w:rFonts w:ascii="Verdana" w:eastAsia="宋体" w:hAnsi="Verdana" w:cs="宋体"/>
                      <w:kern w:val="0"/>
                      <w:szCs w:val="21"/>
                    </w:rPr>
                    <w:t>（三）面试考官统一签订承诺书，严格遵守相关行为准则，不得随意组织或参加有关教师资格考试的教学辅导培训活动。</w:t>
                  </w:r>
                </w:p>
                <w:p w:rsidR="005E3A9A" w:rsidRPr="005E3A9A" w:rsidRDefault="005E3A9A" w:rsidP="005E3A9A">
                  <w:pPr>
                    <w:widowControl/>
                    <w:spacing w:line="429" w:lineRule="atLeast"/>
                    <w:jc w:val="left"/>
                    <w:rPr>
                      <w:rFonts w:ascii="Verdana" w:eastAsia="宋体" w:hAnsi="Verdana" w:cs="宋体"/>
                      <w:kern w:val="0"/>
                      <w:szCs w:val="21"/>
                    </w:rPr>
                  </w:pPr>
                  <w:r w:rsidRPr="005E3A9A">
                    <w:rPr>
                      <w:rFonts w:ascii="Verdana" w:eastAsia="宋体" w:hAnsi="Verdana" w:cs="宋体"/>
                      <w:b/>
                      <w:bCs/>
                      <w:kern w:val="0"/>
                    </w:rPr>
                    <w:t>      </w:t>
                  </w:r>
                  <w:r w:rsidRPr="005E3A9A">
                    <w:rPr>
                      <w:rFonts w:ascii="Verdana" w:eastAsia="宋体" w:hAnsi="Verdana" w:cs="宋体"/>
                      <w:b/>
                      <w:bCs/>
                      <w:kern w:val="0"/>
                    </w:rPr>
                    <w:t>五、工作要求</w:t>
                  </w:r>
                </w:p>
                <w:p w:rsidR="005E3A9A" w:rsidRPr="005E3A9A" w:rsidRDefault="005E3A9A" w:rsidP="005E3A9A">
                  <w:pPr>
                    <w:widowControl/>
                    <w:spacing w:line="429" w:lineRule="atLeast"/>
                    <w:jc w:val="left"/>
                    <w:rPr>
                      <w:rFonts w:ascii="Verdana" w:eastAsia="宋体" w:hAnsi="Verdana" w:cs="宋体"/>
                      <w:kern w:val="0"/>
                      <w:szCs w:val="21"/>
                    </w:rPr>
                  </w:pPr>
                  <w:r w:rsidRPr="005E3A9A">
                    <w:rPr>
                      <w:rFonts w:ascii="Verdana" w:eastAsia="宋体" w:hAnsi="Verdana" w:cs="宋体"/>
                      <w:kern w:val="0"/>
                      <w:szCs w:val="21"/>
                    </w:rPr>
                    <w:t>      </w:t>
                  </w:r>
                  <w:r w:rsidRPr="005E3A9A">
                    <w:rPr>
                      <w:rFonts w:ascii="Verdana" w:eastAsia="宋体" w:hAnsi="Verdana" w:cs="宋体"/>
                      <w:kern w:val="0"/>
                      <w:szCs w:val="21"/>
                    </w:rPr>
                    <w:t>（一）各市区教育局、有关学校要高度重视中小学教师资格考试面试考官遴选推荐工作，指定专人负责，确保面试考官遴选推荐工作按时完成。</w:t>
                  </w:r>
                </w:p>
                <w:p w:rsidR="005E3A9A" w:rsidRPr="005E3A9A" w:rsidRDefault="005E3A9A" w:rsidP="005E3A9A">
                  <w:pPr>
                    <w:widowControl/>
                    <w:spacing w:line="429" w:lineRule="atLeast"/>
                    <w:jc w:val="left"/>
                    <w:rPr>
                      <w:rFonts w:ascii="Verdana" w:eastAsia="宋体" w:hAnsi="Verdana" w:cs="宋体"/>
                      <w:kern w:val="0"/>
                      <w:szCs w:val="21"/>
                    </w:rPr>
                  </w:pPr>
                  <w:r w:rsidRPr="005E3A9A">
                    <w:rPr>
                      <w:rFonts w:ascii="Verdana" w:eastAsia="宋体" w:hAnsi="Verdana" w:cs="宋体"/>
                      <w:kern w:val="0"/>
                      <w:szCs w:val="21"/>
                    </w:rPr>
                    <w:t>      </w:t>
                  </w:r>
                  <w:r w:rsidRPr="005E3A9A">
                    <w:rPr>
                      <w:rFonts w:ascii="Verdana" w:eastAsia="宋体" w:hAnsi="Verdana" w:cs="宋体"/>
                      <w:kern w:val="0"/>
                      <w:szCs w:val="21"/>
                    </w:rPr>
                    <w:t>（二）面试考官推荐表（附件</w:t>
                  </w:r>
                  <w:r w:rsidRPr="005E3A9A">
                    <w:rPr>
                      <w:rFonts w:ascii="Verdana" w:eastAsia="宋体" w:hAnsi="Verdana" w:cs="宋体"/>
                      <w:kern w:val="0"/>
                      <w:szCs w:val="21"/>
                    </w:rPr>
                    <w:t>1</w:t>
                  </w:r>
                  <w:r w:rsidRPr="005E3A9A">
                    <w:rPr>
                      <w:rFonts w:ascii="Verdana" w:eastAsia="宋体" w:hAnsi="Verdana" w:cs="宋体"/>
                      <w:kern w:val="0"/>
                      <w:szCs w:val="21"/>
                    </w:rPr>
                    <w:t>）和面试考官基本信息汇总表（附件</w:t>
                  </w:r>
                  <w:r w:rsidRPr="005E3A9A">
                    <w:rPr>
                      <w:rFonts w:ascii="Verdana" w:eastAsia="宋体" w:hAnsi="Verdana" w:cs="宋体"/>
                      <w:kern w:val="0"/>
                      <w:szCs w:val="21"/>
                    </w:rPr>
                    <w:t>2</w:t>
                  </w:r>
                  <w:r w:rsidRPr="005E3A9A">
                    <w:rPr>
                      <w:rFonts w:ascii="Verdana" w:eastAsia="宋体" w:hAnsi="Verdana" w:cs="宋体"/>
                      <w:kern w:val="0"/>
                      <w:szCs w:val="21"/>
                    </w:rPr>
                    <w:t>）等材料的纸质版及电子版，应于</w:t>
                  </w:r>
                  <w:r w:rsidRPr="005E3A9A">
                    <w:rPr>
                      <w:rFonts w:ascii="Verdana" w:eastAsia="宋体" w:hAnsi="Verdana" w:cs="宋体"/>
                      <w:kern w:val="0"/>
                      <w:szCs w:val="21"/>
                    </w:rPr>
                    <w:t>2017</w:t>
                  </w:r>
                  <w:r w:rsidRPr="005E3A9A">
                    <w:rPr>
                      <w:rFonts w:ascii="Verdana" w:eastAsia="宋体" w:hAnsi="Verdana" w:cs="宋体"/>
                      <w:kern w:val="0"/>
                      <w:szCs w:val="21"/>
                    </w:rPr>
                    <w:t>年</w:t>
                  </w:r>
                  <w:r w:rsidRPr="005E3A9A">
                    <w:rPr>
                      <w:rFonts w:ascii="Verdana" w:eastAsia="宋体" w:hAnsi="Verdana" w:cs="宋体"/>
                      <w:kern w:val="0"/>
                      <w:szCs w:val="21"/>
                    </w:rPr>
                    <w:t>4</w:t>
                  </w:r>
                  <w:r w:rsidRPr="005E3A9A">
                    <w:rPr>
                      <w:rFonts w:ascii="Verdana" w:eastAsia="宋体" w:hAnsi="Verdana" w:cs="宋体"/>
                      <w:kern w:val="0"/>
                      <w:szCs w:val="21"/>
                    </w:rPr>
                    <w:t>月</w:t>
                  </w:r>
                  <w:r w:rsidRPr="005E3A9A">
                    <w:rPr>
                      <w:rFonts w:ascii="Verdana" w:eastAsia="宋体" w:hAnsi="Verdana" w:cs="宋体"/>
                      <w:kern w:val="0"/>
                      <w:szCs w:val="21"/>
                    </w:rPr>
                    <w:t>17</w:t>
                  </w:r>
                  <w:r w:rsidRPr="005E3A9A">
                    <w:rPr>
                      <w:rFonts w:ascii="Verdana" w:eastAsia="宋体" w:hAnsi="Verdana" w:cs="宋体"/>
                      <w:kern w:val="0"/>
                      <w:szCs w:val="21"/>
                    </w:rPr>
                    <w:t>日（星期一）前交所在市区考试管理中心。各市区考试管理中心负责将推荐表和考官基本信息表汇总后报省考试管理中心。《申报面试考官学科代码与名称对照表》见附件</w:t>
                  </w:r>
                  <w:r w:rsidRPr="005E3A9A">
                    <w:rPr>
                      <w:rFonts w:ascii="Verdana" w:eastAsia="宋体" w:hAnsi="Verdana" w:cs="宋体"/>
                      <w:kern w:val="0"/>
                      <w:szCs w:val="21"/>
                    </w:rPr>
                    <w:t>3</w:t>
                  </w:r>
                  <w:r w:rsidRPr="005E3A9A">
                    <w:rPr>
                      <w:rFonts w:ascii="Verdana" w:eastAsia="宋体" w:hAnsi="Verdana" w:cs="宋体"/>
                      <w:kern w:val="0"/>
                      <w:szCs w:val="21"/>
                    </w:rPr>
                    <w:t>。</w:t>
                  </w:r>
                </w:p>
                <w:p w:rsidR="005E3A9A" w:rsidRPr="005E3A9A" w:rsidRDefault="005E3A9A" w:rsidP="005E3A9A">
                  <w:pPr>
                    <w:widowControl/>
                    <w:spacing w:line="429" w:lineRule="atLeast"/>
                    <w:jc w:val="left"/>
                    <w:rPr>
                      <w:rFonts w:ascii="Verdana" w:eastAsia="宋体" w:hAnsi="Verdana" w:cs="宋体"/>
                      <w:kern w:val="0"/>
                      <w:szCs w:val="21"/>
                    </w:rPr>
                  </w:pPr>
                  <w:r w:rsidRPr="005E3A9A">
                    <w:rPr>
                      <w:rFonts w:ascii="Verdana" w:eastAsia="宋体" w:hAnsi="Verdana" w:cs="宋体"/>
                      <w:kern w:val="0"/>
                      <w:szCs w:val="21"/>
                    </w:rPr>
                    <w:t>      </w:t>
                  </w:r>
                  <w:r w:rsidRPr="005E3A9A">
                    <w:rPr>
                      <w:rFonts w:ascii="Verdana" w:eastAsia="宋体" w:hAnsi="Verdana" w:cs="宋体"/>
                      <w:kern w:val="0"/>
                      <w:szCs w:val="21"/>
                    </w:rPr>
                    <w:t>（三）本次遴选工作结束后，由省考试管理中心聘请教育部专家组，对省、市级首席面试考官进行培训。培训的具体时间、地点另行通知。</w:t>
                  </w:r>
                </w:p>
                <w:p w:rsidR="005E3A9A" w:rsidRPr="005E3A9A" w:rsidRDefault="005E3A9A" w:rsidP="005E3A9A">
                  <w:pPr>
                    <w:widowControl/>
                    <w:spacing w:line="429" w:lineRule="atLeast"/>
                    <w:jc w:val="left"/>
                    <w:rPr>
                      <w:rFonts w:ascii="Verdana" w:eastAsia="宋体" w:hAnsi="Verdana" w:cs="宋体"/>
                      <w:kern w:val="0"/>
                      <w:szCs w:val="21"/>
                    </w:rPr>
                  </w:pPr>
                  <w:r w:rsidRPr="005E3A9A">
                    <w:rPr>
                      <w:rFonts w:ascii="Verdana" w:eastAsia="宋体" w:hAnsi="Verdana" w:cs="宋体"/>
                      <w:kern w:val="0"/>
                      <w:szCs w:val="21"/>
                    </w:rPr>
                    <w:t>      </w:t>
                  </w:r>
                  <w:r w:rsidRPr="005E3A9A">
                    <w:rPr>
                      <w:rFonts w:ascii="Verdana" w:eastAsia="宋体" w:hAnsi="Verdana" w:cs="宋体"/>
                      <w:kern w:val="0"/>
                      <w:szCs w:val="21"/>
                    </w:rPr>
                    <w:t>省考试中心联系人：</w:t>
                  </w:r>
                  <w:proofErr w:type="gramStart"/>
                  <w:r w:rsidRPr="005E3A9A">
                    <w:rPr>
                      <w:rFonts w:ascii="Verdana" w:eastAsia="宋体" w:hAnsi="Verdana" w:cs="宋体"/>
                      <w:kern w:val="0"/>
                      <w:szCs w:val="21"/>
                    </w:rPr>
                    <w:t>雷俊峰</w:t>
                  </w:r>
                  <w:proofErr w:type="gramEnd"/>
                  <w:r w:rsidRPr="005E3A9A">
                    <w:rPr>
                      <w:rFonts w:ascii="Verdana" w:eastAsia="宋体" w:hAnsi="Verdana" w:cs="宋体"/>
                      <w:kern w:val="0"/>
                      <w:szCs w:val="21"/>
                    </w:rPr>
                    <w:t>  029-85221762</w:t>
                  </w:r>
                </w:p>
                <w:p w:rsidR="005E3A9A" w:rsidRPr="005E3A9A" w:rsidRDefault="005E3A9A" w:rsidP="005E3A9A">
                  <w:pPr>
                    <w:widowControl/>
                    <w:spacing w:line="429" w:lineRule="atLeast"/>
                    <w:jc w:val="left"/>
                    <w:rPr>
                      <w:rFonts w:ascii="Verdana" w:eastAsia="宋体" w:hAnsi="Verdana" w:cs="宋体"/>
                      <w:kern w:val="0"/>
                      <w:szCs w:val="21"/>
                    </w:rPr>
                  </w:pPr>
                  <w:r w:rsidRPr="005E3A9A">
                    <w:rPr>
                      <w:rFonts w:ascii="Verdana" w:eastAsia="宋体" w:hAnsi="Verdana" w:cs="宋体"/>
                      <w:kern w:val="0"/>
                      <w:szCs w:val="21"/>
                    </w:rPr>
                    <w:t>      </w:t>
                  </w:r>
                  <w:r w:rsidRPr="005E3A9A">
                    <w:rPr>
                      <w:rFonts w:ascii="Verdana" w:eastAsia="宋体" w:hAnsi="Verdana" w:cs="宋体"/>
                      <w:kern w:val="0"/>
                      <w:szCs w:val="21"/>
                    </w:rPr>
                    <w:t>高临峰</w:t>
                  </w:r>
                  <w:r w:rsidRPr="005E3A9A">
                    <w:rPr>
                      <w:rFonts w:ascii="Verdana" w:eastAsia="宋体" w:hAnsi="Verdana" w:cs="宋体"/>
                      <w:kern w:val="0"/>
                      <w:szCs w:val="21"/>
                    </w:rPr>
                    <w:t>  029-85221782</w:t>
                  </w:r>
                </w:p>
                <w:p w:rsidR="005E3A9A" w:rsidRPr="005E3A9A" w:rsidRDefault="005E3A9A" w:rsidP="005E3A9A">
                  <w:pPr>
                    <w:widowControl/>
                    <w:spacing w:line="429" w:lineRule="atLeast"/>
                    <w:jc w:val="left"/>
                    <w:rPr>
                      <w:rFonts w:ascii="Verdana" w:eastAsia="宋体" w:hAnsi="Verdana" w:cs="宋体"/>
                      <w:kern w:val="0"/>
                      <w:szCs w:val="21"/>
                    </w:rPr>
                  </w:pPr>
                  <w:r w:rsidRPr="005E3A9A">
                    <w:rPr>
                      <w:rFonts w:ascii="Verdana" w:eastAsia="宋体" w:hAnsi="Verdana" w:cs="宋体"/>
                      <w:kern w:val="0"/>
                      <w:szCs w:val="21"/>
                    </w:rPr>
                    <w:t>      </w:t>
                  </w:r>
                  <w:r w:rsidRPr="005E3A9A">
                    <w:rPr>
                      <w:rFonts w:ascii="Verdana" w:eastAsia="宋体" w:hAnsi="Verdana" w:cs="宋体"/>
                      <w:kern w:val="0"/>
                      <w:szCs w:val="21"/>
                    </w:rPr>
                    <w:t>邮</w:t>
                  </w:r>
                  <w:r w:rsidRPr="005E3A9A">
                    <w:rPr>
                      <w:rFonts w:ascii="Verdana" w:eastAsia="宋体" w:hAnsi="Verdana" w:cs="宋体"/>
                      <w:kern w:val="0"/>
                      <w:szCs w:val="21"/>
                    </w:rPr>
                    <w:t> </w:t>
                  </w:r>
                  <w:r w:rsidRPr="005E3A9A">
                    <w:rPr>
                      <w:rFonts w:ascii="Verdana" w:eastAsia="宋体" w:hAnsi="Verdana" w:cs="宋体"/>
                      <w:kern w:val="0"/>
                      <w:szCs w:val="21"/>
                    </w:rPr>
                    <w:t>箱：</w:t>
                  </w:r>
                  <w:r w:rsidRPr="005E3A9A">
                    <w:rPr>
                      <w:rFonts w:ascii="Verdana" w:eastAsia="宋体" w:hAnsi="Verdana" w:cs="宋体"/>
                      <w:kern w:val="0"/>
                      <w:szCs w:val="21"/>
                    </w:rPr>
                    <w:t>leijf@nwpu.edu.cn</w:t>
                  </w:r>
                  <w:r w:rsidRPr="005E3A9A">
                    <w:rPr>
                      <w:rFonts w:ascii="Verdana" w:eastAsia="宋体" w:hAnsi="Verdana" w:cs="宋体"/>
                      <w:kern w:val="0"/>
                      <w:szCs w:val="21"/>
                    </w:rPr>
                    <w:br/>
                  </w:r>
                </w:p>
                <w:p w:rsidR="005E3A9A" w:rsidRPr="005E3A9A" w:rsidRDefault="005E3A9A" w:rsidP="005E3A9A">
                  <w:pPr>
                    <w:widowControl/>
                    <w:spacing w:line="429" w:lineRule="atLeast"/>
                    <w:jc w:val="right"/>
                    <w:rPr>
                      <w:rFonts w:ascii="Verdana" w:eastAsia="宋体" w:hAnsi="Verdana" w:cs="宋体"/>
                      <w:kern w:val="0"/>
                      <w:szCs w:val="21"/>
                    </w:rPr>
                  </w:pPr>
                  <w:r w:rsidRPr="005E3A9A">
                    <w:rPr>
                      <w:rFonts w:ascii="Verdana" w:eastAsia="宋体" w:hAnsi="Verdana" w:cs="宋体"/>
                      <w:kern w:val="0"/>
                      <w:szCs w:val="21"/>
                    </w:rPr>
                    <w:t>陕西省教育厅办公室</w:t>
                  </w:r>
                </w:p>
                <w:p w:rsidR="005E3A9A" w:rsidRPr="005E3A9A" w:rsidRDefault="005E3A9A" w:rsidP="005E3A9A">
                  <w:pPr>
                    <w:widowControl/>
                    <w:spacing w:line="429" w:lineRule="atLeast"/>
                    <w:jc w:val="right"/>
                    <w:rPr>
                      <w:rFonts w:ascii="Verdana" w:eastAsia="宋体" w:hAnsi="Verdana" w:cs="宋体" w:hint="eastAsia"/>
                      <w:kern w:val="0"/>
                      <w:szCs w:val="21"/>
                    </w:rPr>
                  </w:pPr>
                  <w:r w:rsidRPr="005E3A9A">
                    <w:rPr>
                      <w:rFonts w:ascii="Verdana" w:eastAsia="宋体" w:hAnsi="Verdana" w:cs="宋体"/>
                      <w:kern w:val="0"/>
                      <w:szCs w:val="21"/>
                    </w:rPr>
                    <w:t>2017</w:t>
                  </w:r>
                  <w:r w:rsidRPr="005E3A9A">
                    <w:rPr>
                      <w:rFonts w:ascii="Verdana" w:eastAsia="宋体" w:hAnsi="Verdana" w:cs="宋体"/>
                      <w:kern w:val="0"/>
                      <w:szCs w:val="21"/>
                    </w:rPr>
                    <w:t>年</w:t>
                  </w:r>
                  <w:r w:rsidRPr="005E3A9A">
                    <w:rPr>
                      <w:rFonts w:ascii="Verdana" w:eastAsia="宋体" w:hAnsi="Verdana" w:cs="宋体"/>
                      <w:kern w:val="0"/>
                      <w:szCs w:val="21"/>
                    </w:rPr>
                    <w:t>3</w:t>
                  </w:r>
                  <w:r w:rsidRPr="005E3A9A">
                    <w:rPr>
                      <w:rFonts w:ascii="Verdana" w:eastAsia="宋体" w:hAnsi="Verdana" w:cs="宋体"/>
                      <w:kern w:val="0"/>
                      <w:szCs w:val="21"/>
                    </w:rPr>
                    <w:t>月</w:t>
                  </w:r>
                  <w:r w:rsidRPr="005E3A9A">
                    <w:rPr>
                      <w:rFonts w:ascii="Verdana" w:eastAsia="宋体" w:hAnsi="Verdana" w:cs="宋体"/>
                      <w:kern w:val="0"/>
                      <w:szCs w:val="21"/>
                    </w:rPr>
                    <w:t>27</w:t>
                  </w:r>
                  <w:r w:rsidRPr="005E3A9A">
                    <w:rPr>
                      <w:rFonts w:ascii="Verdana" w:eastAsia="宋体" w:hAnsi="Verdana" w:cs="宋体"/>
                      <w:kern w:val="0"/>
                      <w:szCs w:val="21"/>
                    </w:rPr>
                    <w:t>日</w:t>
                  </w:r>
                  <w:r w:rsidRPr="005E3A9A">
                    <w:rPr>
                      <w:rFonts w:ascii="Arial" w:eastAsia="宋体" w:hAnsi="Arial" w:cs="Arial" w:hint="eastAsia"/>
                      <w:vanish/>
                      <w:kern w:val="0"/>
                      <w:sz w:val="16"/>
                      <w:szCs w:val="16"/>
                    </w:rPr>
                    <w:t>窗体顶端</w:t>
                  </w:r>
                </w:p>
                <w:p w:rsidR="005E3A9A" w:rsidRPr="005E3A9A" w:rsidRDefault="005E3A9A" w:rsidP="005E3A9A">
                  <w:pPr>
                    <w:widowControl/>
                    <w:pBdr>
                      <w:top w:val="single" w:sz="6" w:space="1" w:color="auto"/>
                    </w:pBdr>
                    <w:jc w:val="center"/>
                    <w:rPr>
                      <w:rFonts w:ascii="Arial" w:eastAsia="宋体" w:hAnsi="Arial" w:cs="Arial" w:hint="eastAsia"/>
                      <w:vanish/>
                      <w:kern w:val="0"/>
                      <w:sz w:val="16"/>
                      <w:szCs w:val="16"/>
                    </w:rPr>
                  </w:pPr>
                  <w:r w:rsidRPr="005E3A9A">
                    <w:rPr>
                      <w:rFonts w:ascii="Arial" w:eastAsia="宋体" w:hAnsi="Arial" w:cs="Arial" w:hint="eastAsia"/>
                      <w:vanish/>
                      <w:kern w:val="0"/>
                      <w:sz w:val="16"/>
                      <w:szCs w:val="16"/>
                    </w:rPr>
                    <w:t>窗体底端</w:t>
                  </w:r>
                </w:p>
                <w:p w:rsidR="005E3A9A" w:rsidRPr="005E3A9A" w:rsidRDefault="005E3A9A" w:rsidP="005E3A9A">
                  <w:pPr>
                    <w:widowControl/>
                    <w:jc w:val="left"/>
                    <w:rPr>
                      <w:rFonts w:ascii="Verdana" w:eastAsia="宋体" w:hAnsi="Verdana" w:cs="宋体"/>
                      <w:kern w:val="0"/>
                      <w:sz w:val="24"/>
                      <w:szCs w:val="24"/>
                    </w:rPr>
                  </w:pPr>
                </w:p>
              </w:tc>
            </w:tr>
          </w:tbl>
          <w:p w:rsidR="005E3A9A" w:rsidRPr="005E3A9A" w:rsidRDefault="005E3A9A" w:rsidP="005E3A9A">
            <w:pPr>
              <w:widowControl/>
              <w:jc w:val="left"/>
              <w:rPr>
                <w:rFonts w:ascii="Verdana" w:eastAsia="宋体" w:hAnsi="Verdana" w:cs="宋体"/>
                <w:kern w:val="0"/>
                <w:sz w:val="18"/>
                <w:szCs w:val="18"/>
              </w:rPr>
            </w:pPr>
          </w:p>
        </w:tc>
      </w:tr>
    </w:tbl>
    <w:p w:rsidR="000F3618" w:rsidRPr="005E3A9A" w:rsidRDefault="000F3618" w:rsidP="005E3A9A"/>
    <w:sectPr w:rsidR="000F3618" w:rsidRPr="005E3A9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DD566D"/>
    <w:multiLevelType w:val="multilevel"/>
    <w:tmpl w:val="40709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E3A9A"/>
    <w:rsid w:val="000F3618"/>
    <w:rsid w:val="005E3A9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5E3A9A"/>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5E3A9A"/>
    <w:rPr>
      <w:rFonts w:ascii="宋体" w:eastAsia="宋体" w:hAnsi="宋体" w:cs="宋体"/>
      <w:b/>
      <w:bCs/>
      <w:kern w:val="36"/>
      <w:sz w:val="48"/>
      <w:szCs w:val="48"/>
    </w:rPr>
  </w:style>
  <w:style w:type="character" w:customStyle="1" w:styleId="fr">
    <w:name w:val="f_r"/>
    <w:basedOn w:val="a0"/>
    <w:rsid w:val="005E3A9A"/>
  </w:style>
  <w:style w:type="character" w:styleId="a3">
    <w:name w:val="Strong"/>
    <w:basedOn w:val="a0"/>
    <w:uiPriority w:val="22"/>
    <w:qFormat/>
    <w:rsid w:val="005E3A9A"/>
    <w:rPr>
      <w:b/>
      <w:bCs/>
    </w:rPr>
  </w:style>
  <w:style w:type="character" w:customStyle="1" w:styleId="apple-converted-space">
    <w:name w:val="apple-converted-space"/>
    <w:basedOn w:val="a0"/>
    <w:rsid w:val="005E3A9A"/>
  </w:style>
  <w:style w:type="character" w:styleId="a4">
    <w:name w:val="Hyperlink"/>
    <w:basedOn w:val="a0"/>
    <w:uiPriority w:val="99"/>
    <w:semiHidden/>
    <w:unhideWhenUsed/>
    <w:rsid w:val="005E3A9A"/>
    <w:rPr>
      <w:color w:val="0000FF"/>
      <w:u w:val="single"/>
    </w:rPr>
  </w:style>
  <w:style w:type="paragraph" w:styleId="z-">
    <w:name w:val="HTML Top of Form"/>
    <w:basedOn w:val="a"/>
    <w:next w:val="a"/>
    <w:link w:val="z-Char"/>
    <w:hidden/>
    <w:uiPriority w:val="99"/>
    <w:semiHidden/>
    <w:unhideWhenUsed/>
    <w:rsid w:val="005E3A9A"/>
    <w:pPr>
      <w:widowControl/>
      <w:pBdr>
        <w:bottom w:val="single" w:sz="6" w:space="1" w:color="auto"/>
      </w:pBdr>
      <w:jc w:val="center"/>
    </w:pPr>
    <w:rPr>
      <w:rFonts w:ascii="Arial" w:eastAsia="宋体" w:hAnsi="Arial" w:cs="Arial"/>
      <w:vanish/>
      <w:kern w:val="0"/>
      <w:sz w:val="16"/>
      <w:szCs w:val="16"/>
    </w:rPr>
  </w:style>
  <w:style w:type="character" w:customStyle="1" w:styleId="z-Char">
    <w:name w:val="z-窗体顶端 Char"/>
    <w:basedOn w:val="a0"/>
    <w:link w:val="z-"/>
    <w:uiPriority w:val="99"/>
    <w:semiHidden/>
    <w:rsid w:val="005E3A9A"/>
    <w:rPr>
      <w:rFonts w:ascii="Arial" w:eastAsia="宋体" w:hAnsi="Arial" w:cs="Arial"/>
      <w:vanish/>
      <w:kern w:val="0"/>
      <w:sz w:val="16"/>
      <w:szCs w:val="16"/>
    </w:rPr>
  </w:style>
  <w:style w:type="paragraph" w:styleId="z-0">
    <w:name w:val="HTML Bottom of Form"/>
    <w:basedOn w:val="a"/>
    <w:next w:val="a"/>
    <w:link w:val="z-Char0"/>
    <w:hidden/>
    <w:uiPriority w:val="99"/>
    <w:semiHidden/>
    <w:unhideWhenUsed/>
    <w:rsid w:val="005E3A9A"/>
    <w:pPr>
      <w:widowControl/>
      <w:pBdr>
        <w:top w:val="single" w:sz="6" w:space="1" w:color="auto"/>
      </w:pBdr>
      <w:jc w:val="center"/>
    </w:pPr>
    <w:rPr>
      <w:rFonts w:ascii="Arial" w:eastAsia="宋体" w:hAnsi="Arial" w:cs="Arial"/>
      <w:vanish/>
      <w:kern w:val="0"/>
      <w:sz w:val="16"/>
      <w:szCs w:val="16"/>
    </w:rPr>
  </w:style>
  <w:style w:type="character" w:customStyle="1" w:styleId="z-Char0">
    <w:name w:val="z-窗体底端 Char"/>
    <w:basedOn w:val="a0"/>
    <w:link w:val="z-0"/>
    <w:uiPriority w:val="99"/>
    <w:semiHidden/>
    <w:rsid w:val="005E3A9A"/>
    <w:rPr>
      <w:rFonts w:ascii="Arial" w:eastAsia="宋体" w:hAnsi="Arial" w:cs="Arial"/>
      <w:vanish/>
      <w:kern w:val="0"/>
      <w:sz w:val="16"/>
      <w:szCs w:val="16"/>
    </w:rPr>
  </w:style>
  <w:style w:type="paragraph" w:styleId="a5">
    <w:name w:val="Balloon Text"/>
    <w:basedOn w:val="a"/>
    <w:link w:val="Char"/>
    <w:uiPriority w:val="99"/>
    <w:semiHidden/>
    <w:unhideWhenUsed/>
    <w:rsid w:val="005E3A9A"/>
    <w:rPr>
      <w:sz w:val="18"/>
      <w:szCs w:val="18"/>
    </w:rPr>
  </w:style>
  <w:style w:type="character" w:customStyle="1" w:styleId="Char">
    <w:name w:val="批注框文本 Char"/>
    <w:basedOn w:val="a0"/>
    <w:link w:val="a5"/>
    <w:uiPriority w:val="99"/>
    <w:semiHidden/>
    <w:rsid w:val="005E3A9A"/>
    <w:rPr>
      <w:sz w:val="18"/>
      <w:szCs w:val="18"/>
    </w:rPr>
  </w:style>
</w:styles>
</file>

<file path=word/webSettings.xml><?xml version="1.0" encoding="utf-8"?>
<w:webSettings xmlns:r="http://schemas.openxmlformats.org/officeDocument/2006/relationships" xmlns:w="http://schemas.openxmlformats.org/wordprocessingml/2006/main">
  <w:divs>
    <w:div w:id="1176578863">
      <w:bodyDiv w:val="1"/>
      <w:marLeft w:val="0"/>
      <w:marRight w:val="0"/>
      <w:marTop w:val="0"/>
      <w:marBottom w:val="0"/>
      <w:divBdr>
        <w:top w:val="none" w:sz="0" w:space="0" w:color="auto"/>
        <w:left w:val="none" w:sz="0" w:space="0" w:color="auto"/>
        <w:bottom w:val="none" w:sz="0" w:space="0" w:color="auto"/>
        <w:right w:val="none" w:sz="0" w:space="0" w:color="auto"/>
      </w:divBdr>
      <w:divsChild>
        <w:div w:id="1054280175">
          <w:marLeft w:val="0"/>
          <w:marRight w:val="0"/>
          <w:marTop w:val="0"/>
          <w:marBottom w:val="0"/>
          <w:divBdr>
            <w:top w:val="none" w:sz="0" w:space="0" w:color="auto"/>
            <w:left w:val="none" w:sz="0" w:space="0" w:color="auto"/>
            <w:bottom w:val="none" w:sz="0" w:space="0" w:color="auto"/>
            <w:right w:val="none" w:sz="0" w:space="0" w:color="auto"/>
          </w:divBdr>
          <w:divsChild>
            <w:div w:id="1302223586">
              <w:marLeft w:val="0"/>
              <w:marRight w:val="0"/>
              <w:marTop w:val="0"/>
              <w:marBottom w:val="0"/>
              <w:divBdr>
                <w:top w:val="none" w:sz="0" w:space="0" w:color="auto"/>
                <w:left w:val="none" w:sz="0" w:space="0" w:color="auto"/>
                <w:bottom w:val="none" w:sz="0" w:space="0" w:color="auto"/>
                <w:right w:val="none" w:sz="0" w:space="0" w:color="auto"/>
              </w:divBdr>
              <w:divsChild>
                <w:div w:id="1237201107">
                  <w:marLeft w:val="0"/>
                  <w:marRight w:val="0"/>
                  <w:marTop w:val="0"/>
                  <w:marBottom w:val="0"/>
                  <w:divBdr>
                    <w:top w:val="none" w:sz="0" w:space="0" w:color="auto"/>
                    <w:left w:val="none" w:sz="0" w:space="0" w:color="auto"/>
                    <w:bottom w:val="none" w:sz="0" w:space="0" w:color="auto"/>
                    <w:right w:val="none" w:sz="0" w:space="0" w:color="auto"/>
                  </w:divBdr>
                </w:div>
                <w:div w:id="395511583">
                  <w:marLeft w:val="0"/>
                  <w:marRight w:val="0"/>
                  <w:marTop w:val="0"/>
                  <w:marBottom w:val="0"/>
                  <w:divBdr>
                    <w:top w:val="none" w:sz="0" w:space="0" w:color="auto"/>
                    <w:left w:val="none" w:sz="0" w:space="0" w:color="auto"/>
                    <w:bottom w:val="none" w:sz="0" w:space="0" w:color="auto"/>
                    <w:right w:val="none" w:sz="0" w:space="0" w:color="auto"/>
                  </w:divBdr>
                </w:div>
                <w:div w:id="955989809">
                  <w:marLeft w:val="0"/>
                  <w:marRight w:val="0"/>
                  <w:marTop w:val="0"/>
                  <w:marBottom w:val="0"/>
                  <w:divBdr>
                    <w:top w:val="none" w:sz="0" w:space="0" w:color="auto"/>
                    <w:left w:val="none" w:sz="0" w:space="0" w:color="auto"/>
                    <w:bottom w:val="none" w:sz="0" w:space="0" w:color="auto"/>
                    <w:right w:val="none" w:sz="0" w:space="0" w:color="auto"/>
                  </w:divBdr>
                </w:div>
                <w:div w:id="1663119897">
                  <w:marLeft w:val="0"/>
                  <w:marRight w:val="0"/>
                  <w:marTop w:val="0"/>
                  <w:marBottom w:val="0"/>
                  <w:divBdr>
                    <w:top w:val="none" w:sz="0" w:space="0" w:color="auto"/>
                    <w:left w:val="none" w:sz="0" w:space="0" w:color="auto"/>
                    <w:bottom w:val="none" w:sz="0" w:space="0" w:color="auto"/>
                    <w:right w:val="none" w:sz="0" w:space="0" w:color="auto"/>
                  </w:divBdr>
                </w:div>
                <w:div w:id="315499813">
                  <w:marLeft w:val="0"/>
                  <w:marRight w:val="0"/>
                  <w:marTop w:val="0"/>
                  <w:marBottom w:val="0"/>
                  <w:divBdr>
                    <w:top w:val="none" w:sz="0" w:space="0" w:color="auto"/>
                    <w:left w:val="none" w:sz="0" w:space="0" w:color="auto"/>
                    <w:bottom w:val="none" w:sz="0" w:space="0" w:color="auto"/>
                    <w:right w:val="none" w:sz="0" w:space="0" w:color="auto"/>
                  </w:divBdr>
                </w:div>
                <w:div w:id="90510738">
                  <w:marLeft w:val="0"/>
                  <w:marRight w:val="0"/>
                  <w:marTop w:val="0"/>
                  <w:marBottom w:val="0"/>
                  <w:divBdr>
                    <w:top w:val="none" w:sz="0" w:space="0" w:color="auto"/>
                    <w:left w:val="none" w:sz="0" w:space="0" w:color="auto"/>
                    <w:bottom w:val="none" w:sz="0" w:space="0" w:color="auto"/>
                    <w:right w:val="none" w:sz="0" w:space="0" w:color="auto"/>
                  </w:divBdr>
                </w:div>
                <w:div w:id="386340008">
                  <w:marLeft w:val="0"/>
                  <w:marRight w:val="0"/>
                  <w:marTop w:val="0"/>
                  <w:marBottom w:val="0"/>
                  <w:divBdr>
                    <w:top w:val="none" w:sz="0" w:space="0" w:color="auto"/>
                    <w:left w:val="none" w:sz="0" w:space="0" w:color="auto"/>
                    <w:bottom w:val="none" w:sz="0" w:space="0" w:color="auto"/>
                    <w:right w:val="none" w:sz="0" w:space="0" w:color="auto"/>
                  </w:divBdr>
                </w:div>
                <w:div w:id="1896427377">
                  <w:marLeft w:val="0"/>
                  <w:marRight w:val="0"/>
                  <w:marTop w:val="0"/>
                  <w:marBottom w:val="0"/>
                  <w:divBdr>
                    <w:top w:val="none" w:sz="0" w:space="0" w:color="auto"/>
                    <w:left w:val="none" w:sz="0" w:space="0" w:color="auto"/>
                    <w:bottom w:val="none" w:sz="0" w:space="0" w:color="auto"/>
                    <w:right w:val="none" w:sz="0" w:space="0" w:color="auto"/>
                  </w:divBdr>
                </w:div>
                <w:div w:id="378474217">
                  <w:marLeft w:val="0"/>
                  <w:marRight w:val="0"/>
                  <w:marTop w:val="0"/>
                  <w:marBottom w:val="0"/>
                  <w:divBdr>
                    <w:top w:val="none" w:sz="0" w:space="0" w:color="auto"/>
                    <w:left w:val="none" w:sz="0" w:space="0" w:color="auto"/>
                    <w:bottom w:val="none" w:sz="0" w:space="0" w:color="auto"/>
                    <w:right w:val="none" w:sz="0" w:space="0" w:color="auto"/>
                  </w:divBdr>
                </w:div>
                <w:div w:id="13652578">
                  <w:marLeft w:val="0"/>
                  <w:marRight w:val="0"/>
                  <w:marTop w:val="0"/>
                  <w:marBottom w:val="0"/>
                  <w:divBdr>
                    <w:top w:val="none" w:sz="0" w:space="0" w:color="auto"/>
                    <w:left w:val="none" w:sz="0" w:space="0" w:color="auto"/>
                    <w:bottom w:val="none" w:sz="0" w:space="0" w:color="auto"/>
                    <w:right w:val="none" w:sz="0" w:space="0" w:color="auto"/>
                  </w:divBdr>
                </w:div>
                <w:div w:id="432164698">
                  <w:marLeft w:val="0"/>
                  <w:marRight w:val="0"/>
                  <w:marTop w:val="0"/>
                  <w:marBottom w:val="0"/>
                  <w:divBdr>
                    <w:top w:val="none" w:sz="0" w:space="0" w:color="auto"/>
                    <w:left w:val="none" w:sz="0" w:space="0" w:color="auto"/>
                    <w:bottom w:val="none" w:sz="0" w:space="0" w:color="auto"/>
                    <w:right w:val="none" w:sz="0" w:space="0" w:color="auto"/>
                  </w:divBdr>
                </w:div>
                <w:div w:id="1064060764">
                  <w:marLeft w:val="0"/>
                  <w:marRight w:val="0"/>
                  <w:marTop w:val="0"/>
                  <w:marBottom w:val="0"/>
                  <w:divBdr>
                    <w:top w:val="none" w:sz="0" w:space="0" w:color="auto"/>
                    <w:left w:val="none" w:sz="0" w:space="0" w:color="auto"/>
                    <w:bottom w:val="none" w:sz="0" w:space="0" w:color="auto"/>
                    <w:right w:val="none" w:sz="0" w:space="0" w:color="auto"/>
                  </w:divBdr>
                </w:div>
                <w:div w:id="619608296">
                  <w:marLeft w:val="0"/>
                  <w:marRight w:val="0"/>
                  <w:marTop w:val="0"/>
                  <w:marBottom w:val="0"/>
                  <w:divBdr>
                    <w:top w:val="none" w:sz="0" w:space="0" w:color="auto"/>
                    <w:left w:val="none" w:sz="0" w:space="0" w:color="auto"/>
                    <w:bottom w:val="none" w:sz="0" w:space="0" w:color="auto"/>
                    <w:right w:val="none" w:sz="0" w:space="0" w:color="auto"/>
                  </w:divBdr>
                </w:div>
                <w:div w:id="2025665717">
                  <w:marLeft w:val="0"/>
                  <w:marRight w:val="0"/>
                  <w:marTop w:val="0"/>
                  <w:marBottom w:val="0"/>
                  <w:divBdr>
                    <w:top w:val="none" w:sz="0" w:space="0" w:color="auto"/>
                    <w:left w:val="none" w:sz="0" w:space="0" w:color="auto"/>
                    <w:bottom w:val="none" w:sz="0" w:space="0" w:color="auto"/>
                    <w:right w:val="none" w:sz="0" w:space="0" w:color="auto"/>
                  </w:divBdr>
                </w:div>
                <w:div w:id="687830202">
                  <w:marLeft w:val="0"/>
                  <w:marRight w:val="0"/>
                  <w:marTop w:val="0"/>
                  <w:marBottom w:val="0"/>
                  <w:divBdr>
                    <w:top w:val="none" w:sz="0" w:space="0" w:color="auto"/>
                    <w:left w:val="none" w:sz="0" w:space="0" w:color="auto"/>
                    <w:bottom w:val="none" w:sz="0" w:space="0" w:color="auto"/>
                    <w:right w:val="none" w:sz="0" w:space="0" w:color="auto"/>
                  </w:divBdr>
                </w:div>
                <w:div w:id="1012147787">
                  <w:marLeft w:val="0"/>
                  <w:marRight w:val="0"/>
                  <w:marTop w:val="0"/>
                  <w:marBottom w:val="0"/>
                  <w:divBdr>
                    <w:top w:val="none" w:sz="0" w:space="0" w:color="auto"/>
                    <w:left w:val="none" w:sz="0" w:space="0" w:color="auto"/>
                    <w:bottom w:val="none" w:sz="0" w:space="0" w:color="auto"/>
                    <w:right w:val="none" w:sz="0" w:space="0" w:color="auto"/>
                  </w:divBdr>
                </w:div>
                <w:div w:id="537276739">
                  <w:marLeft w:val="0"/>
                  <w:marRight w:val="0"/>
                  <w:marTop w:val="0"/>
                  <w:marBottom w:val="0"/>
                  <w:divBdr>
                    <w:top w:val="none" w:sz="0" w:space="0" w:color="auto"/>
                    <w:left w:val="none" w:sz="0" w:space="0" w:color="auto"/>
                    <w:bottom w:val="none" w:sz="0" w:space="0" w:color="auto"/>
                    <w:right w:val="none" w:sz="0" w:space="0" w:color="auto"/>
                  </w:divBdr>
                </w:div>
                <w:div w:id="2057505404">
                  <w:marLeft w:val="0"/>
                  <w:marRight w:val="0"/>
                  <w:marTop w:val="0"/>
                  <w:marBottom w:val="0"/>
                  <w:divBdr>
                    <w:top w:val="none" w:sz="0" w:space="0" w:color="auto"/>
                    <w:left w:val="none" w:sz="0" w:space="0" w:color="auto"/>
                    <w:bottom w:val="none" w:sz="0" w:space="0" w:color="auto"/>
                    <w:right w:val="none" w:sz="0" w:space="0" w:color="auto"/>
                  </w:divBdr>
                </w:div>
                <w:div w:id="1372417582">
                  <w:marLeft w:val="0"/>
                  <w:marRight w:val="0"/>
                  <w:marTop w:val="0"/>
                  <w:marBottom w:val="0"/>
                  <w:divBdr>
                    <w:top w:val="none" w:sz="0" w:space="0" w:color="auto"/>
                    <w:left w:val="none" w:sz="0" w:space="0" w:color="auto"/>
                    <w:bottom w:val="none" w:sz="0" w:space="0" w:color="auto"/>
                    <w:right w:val="none" w:sz="0" w:space="0" w:color="auto"/>
                  </w:divBdr>
                </w:div>
                <w:div w:id="139929658">
                  <w:marLeft w:val="0"/>
                  <w:marRight w:val="0"/>
                  <w:marTop w:val="0"/>
                  <w:marBottom w:val="0"/>
                  <w:divBdr>
                    <w:top w:val="none" w:sz="0" w:space="0" w:color="auto"/>
                    <w:left w:val="none" w:sz="0" w:space="0" w:color="auto"/>
                    <w:bottom w:val="none" w:sz="0" w:space="0" w:color="auto"/>
                    <w:right w:val="none" w:sz="0" w:space="0" w:color="auto"/>
                  </w:divBdr>
                </w:div>
                <w:div w:id="1436367744">
                  <w:marLeft w:val="0"/>
                  <w:marRight w:val="0"/>
                  <w:marTop w:val="0"/>
                  <w:marBottom w:val="0"/>
                  <w:divBdr>
                    <w:top w:val="none" w:sz="0" w:space="0" w:color="auto"/>
                    <w:left w:val="none" w:sz="0" w:space="0" w:color="auto"/>
                    <w:bottom w:val="none" w:sz="0" w:space="0" w:color="auto"/>
                    <w:right w:val="none" w:sz="0" w:space="0" w:color="auto"/>
                  </w:divBdr>
                </w:div>
                <w:div w:id="1186555088">
                  <w:marLeft w:val="0"/>
                  <w:marRight w:val="0"/>
                  <w:marTop w:val="0"/>
                  <w:marBottom w:val="0"/>
                  <w:divBdr>
                    <w:top w:val="none" w:sz="0" w:space="0" w:color="auto"/>
                    <w:left w:val="none" w:sz="0" w:space="0" w:color="auto"/>
                    <w:bottom w:val="none" w:sz="0" w:space="0" w:color="auto"/>
                    <w:right w:val="none" w:sz="0" w:space="0" w:color="auto"/>
                  </w:divBdr>
                </w:div>
                <w:div w:id="782503215">
                  <w:marLeft w:val="0"/>
                  <w:marRight w:val="0"/>
                  <w:marTop w:val="0"/>
                  <w:marBottom w:val="0"/>
                  <w:divBdr>
                    <w:top w:val="none" w:sz="0" w:space="0" w:color="auto"/>
                    <w:left w:val="none" w:sz="0" w:space="0" w:color="auto"/>
                    <w:bottom w:val="none" w:sz="0" w:space="0" w:color="auto"/>
                    <w:right w:val="none" w:sz="0" w:space="0" w:color="auto"/>
                  </w:divBdr>
                </w:div>
                <w:div w:id="142556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509690">
          <w:marLeft w:val="0"/>
          <w:marRight w:val="0"/>
          <w:marTop w:val="0"/>
          <w:marBottom w:val="0"/>
          <w:divBdr>
            <w:top w:val="none" w:sz="0" w:space="0" w:color="auto"/>
            <w:left w:val="none" w:sz="0" w:space="0" w:color="auto"/>
            <w:bottom w:val="none" w:sz="0" w:space="0" w:color="auto"/>
            <w:right w:val="none" w:sz="0" w:space="0" w:color="auto"/>
          </w:divBdr>
        </w:div>
        <w:div w:id="1111246858">
          <w:marLeft w:val="0"/>
          <w:marRight w:val="0"/>
          <w:marTop w:val="0"/>
          <w:marBottom w:val="0"/>
          <w:divBdr>
            <w:top w:val="none" w:sz="0" w:space="0" w:color="auto"/>
            <w:left w:val="none" w:sz="0" w:space="0" w:color="auto"/>
            <w:bottom w:val="none" w:sz="0" w:space="0" w:color="auto"/>
            <w:right w:val="none" w:sz="0" w:space="0" w:color="auto"/>
          </w:divBdr>
        </w:div>
        <w:div w:id="9434617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296</Words>
  <Characters>1688</Characters>
  <Application>Microsoft Office Word</Application>
  <DocSecurity>0</DocSecurity>
  <Lines>14</Lines>
  <Paragraphs>3</Paragraphs>
  <ScaleCrop>false</ScaleCrop>
  <Company>Lenovo (Beijing) Limited</Company>
  <LinksUpToDate>false</LinksUpToDate>
  <CharactersWithSpaces>1981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User</dc:creator>
  <cp:keywords/>
  <dc:description/>
  <cp:lastModifiedBy>Lenovo User</cp:lastModifiedBy>
  <cp:revision>2</cp:revision>
  <dcterms:created xsi:type="dcterms:W3CDTF">2017-04-01T09:22:00Z</dcterms:created>
  <dcterms:modified xsi:type="dcterms:W3CDTF">2017-04-01T09:23:00Z</dcterms:modified>
</cp:coreProperties>
</file>