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568" w:rsidRDefault="00624067" w:rsidP="00624067">
      <w:pPr>
        <w:spacing w:line="338" w:lineRule="auto"/>
        <w:jc w:val="left"/>
        <w:rPr>
          <w:rFonts w:eastAsia="仿宋_GB2312"/>
          <w:color w:val="000000"/>
          <w:sz w:val="32"/>
          <w:szCs w:val="32"/>
        </w:rPr>
      </w:pPr>
      <w:r w:rsidRPr="006A0131">
        <w:rPr>
          <w:rFonts w:ascii="黑体" w:eastAsia="黑体" w:hAnsi="黑体" w:hint="eastAsia"/>
          <w:sz w:val="32"/>
          <w:szCs w:val="32"/>
        </w:rPr>
        <w:t>附件</w:t>
      </w:r>
    </w:p>
    <w:p w:rsidR="00616568" w:rsidRPr="005F17F6" w:rsidRDefault="00616568" w:rsidP="00616568">
      <w:pPr>
        <w:spacing w:line="338" w:lineRule="auto"/>
        <w:jc w:val="center"/>
        <w:rPr>
          <w:rFonts w:ascii="仿宋_GB2312" w:eastAsia="仿宋_GB2312"/>
          <w:color w:val="000000"/>
          <w:sz w:val="32"/>
          <w:szCs w:val="32"/>
        </w:rPr>
      </w:pPr>
    </w:p>
    <w:p w:rsidR="00616568" w:rsidRPr="005F17F6" w:rsidRDefault="00616568" w:rsidP="00616568">
      <w:pPr>
        <w:spacing w:line="338" w:lineRule="auto"/>
        <w:jc w:val="center"/>
        <w:rPr>
          <w:rFonts w:ascii="仿宋_GB2312" w:eastAsia="仿宋_GB2312"/>
          <w:color w:val="000000"/>
          <w:sz w:val="32"/>
          <w:szCs w:val="32"/>
        </w:rPr>
      </w:pPr>
    </w:p>
    <w:p w:rsidR="00616568" w:rsidRDefault="00616568" w:rsidP="00616568">
      <w:pPr>
        <w:spacing w:line="338" w:lineRule="auto"/>
        <w:jc w:val="center"/>
        <w:rPr>
          <w:rFonts w:eastAsia="仿宋_GB2312"/>
          <w:color w:val="000000"/>
          <w:sz w:val="32"/>
          <w:szCs w:val="32"/>
        </w:rPr>
      </w:pPr>
      <w:r>
        <w:rPr>
          <w:rFonts w:eastAsia="仿宋_GB2312" w:hint="eastAsia"/>
          <w:color w:val="000000"/>
          <w:sz w:val="32"/>
          <w:szCs w:val="32"/>
        </w:rPr>
        <w:t>陕教高办〔</w:t>
      </w:r>
      <w:r>
        <w:rPr>
          <w:rFonts w:eastAsia="仿宋_GB2312"/>
          <w:color w:val="000000"/>
          <w:sz w:val="32"/>
          <w:szCs w:val="32"/>
        </w:rPr>
        <w:t>2016</w:t>
      </w:r>
      <w:r>
        <w:rPr>
          <w:rFonts w:eastAsia="仿宋_GB2312" w:hint="eastAsia"/>
          <w:color w:val="000000"/>
          <w:sz w:val="32"/>
          <w:szCs w:val="32"/>
        </w:rPr>
        <w:t>〕</w:t>
      </w:r>
      <w:r>
        <w:rPr>
          <w:rFonts w:eastAsia="仿宋_GB2312" w:hint="eastAsia"/>
          <w:color w:val="000000"/>
          <w:sz w:val="32"/>
          <w:szCs w:val="32"/>
        </w:rPr>
        <w:t>47</w:t>
      </w:r>
      <w:r>
        <w:rPr>
          <w:rFonts w:eastAsia="仿宋_GB2312" w:hint="eastAsia"/>
          <w:color w:val="000000"/>
          <w:sz w:val="32"/>
          <w:szCs w:val="32"/>
        </w:rPr>
        <w:t>号</w:t>
      </w:r>
      <w:r>
        <w:rPr>
          <w:rFonts w:eastAsia="仿宋_GB2312"/>
          <w:color w:val="000000"/>
          <w:sz w:val="32"/>
          <w:szCs w:val="32"/>
        </w:rPr>
        <w:t xml:space="preserve"> </w:t>
      </w:r>
    </w:p>
    <w:p w:rsidR="00616568" w:rsidRPr="003B2F9A" w:rsidRDefault="00616568" w:rsidP="00616568">
      <w:pPr>
        <w:spacing w:line="338" w:lineRule="auto"/>
        <w:jc w:val="center"/>
        <w:rPr>
          <w:rFonts w:ascii="仿宋_GB2312" w:eastAsia="仿宋_GB2312"/>
          <w:color w:val="333333"/>
          <w:sz w:val="32"/>
          <w:szCs w:val="32"/>
          <w:shd w:val="clear" w:color="auto" w:fill="FFFFFF"/>
        </w:rPr>
      </w:pPr>
    </w:p>
    <w:p w:rsidR="00616568" w:rsidRPr="003B2F9A" w:rsidRDefault="00616568" w:rsidP="00616568">
      <w:pPr>
        <w:spacing w:line="276" w:lineRule="auto"/>
        <w:jc w:val="center"/>
        <w:rPr>
          <w:rFonts w:ascii="方正小标宋简体" w:eastAsia="方正小标宋简体"/>
          <w:sz w:val="44"/>
          <w:szCs w:val="44"/>
        </w:rPr>
      </w:pPr>
      <w:r w:rsidRPr="003B2F9A">
        <w:rPr>
          <w:rFonts w:ascii="方正小标宋简体" w:eastAsia="方正小标宋简体" w:hint="eastAsia"/>
          <w:sz w:val="44"/>
          <w:szCs w:val="44"/>
        </w:rPr>
        <w:t>关于做好2017年度陕西高等教育教学改革</w:t>
      </w:r>
    </w:p>
    <w:p w:rsidR="00616568" w:rsidRPr="003B2F9A" w:rsidRDefault="00616568" w:rsidP="00616568">
      <w:pPr>
        <w:spacing w:line="276" w:lineRule="auto"/>
        <w:jc w:val="center"/>
        <w:rPr>
          <w:rFonts w:ascii="方正小标宋简体" w:eastAsia="方正小标宋简体"/>
          <w:sz w:val="44"/>
          <w:szCs w:val="44"/>
        </w:rPr>
      </w:pPr>
      <w:r w:rsidRPr="003B2F9A">
        <w:rPr>
          <w:rFonts w:ascii="方正小标宋简体" w:eastAsia="方正小标宋简体" w:hint="eastAsia"/>
          <w:sz w:val="44"/>
          <w:szCs w:val="44"/>
        </w:rPr>
        <w:t>研究项目申报工作的通知</w:t>
      </w:r>
    </w:p>
    <w:p w:rsidR="00616568" w:rsidRPr="004D6651" w:rsidRDefault="00616568" w:rsidP="00616568">
      <w:pPr>
        <w:spacing w:line="338" w:lineRule="auto"/>
        <w:rPr>
          <w:sz w:val="24"/>
        </w:rPr>
      </w:pPr>
    </w:p>
    <w:p w:rsidR="00616568" w:rsidRPr="003B2F9A" w:rsidRDefault="00616568" w:rsidP="00616568">
      <w:pPr>
        <w:snapToGrid w:val="0"/>
        <w:spacing w:line="338" w:lineRule="auto"/>
        <w:rPr>
          <w:rFonts w:eastAsia="仿宋_GB2312"/>
          <w:sz w:val="32"/>
          <w:szCs w:val="32"/>
        </w:rPr>
      </w:pPr>
      <w:r w:rsidRPr="003B2F9A">
        <w:rPr>
          <w:rFonts w:eastAsia="仿宋_GB2312"/>
          <w:sz w:val="32"/>
          <w:szCs w:val="32"/>
        </w:rPr>
        <w:t>各普通高等学校、成人高校：</w:t>
      </w:r>
    </w:p>
    <w:p w:rsidR="00616568" w:rsidRPr="003B2F9A" w:rsidRDefault="00616568" w:rsidP="00616568">
      <w:pPr>
        <w:snapToGrid w:val="0"/>
        <w:spacing w:line="338" w:lineRule="auto"/>
        <w:ind w:firstLineChars="200" w:firstLine="640"/>
        <w:rPr>
          <w:rFonts w:eastAsia="仿宋_GB2312"/>
          <w:sz w:val="32"/>
          <w:szCs w:val="32"/>
        </w:rPr>
      </w:pPr>
      <w:r w:rsidRPr="003B2F9A">
        <w:rPr>
          <w:rFonts w:eastAsia="仿宋_GB2312"/>
          <w:sz w:val="32"/>
          <w:szCs w:val="32"/>
        </w:rPr>
        <w:t>为深化高等教育教学改革、提高高等教育质量，根据《陕西高等教育教学改革研究项目管理办法》（陕教高〔</w:t>
      </w:r>
      <w:r w:rsidRPr="003B2F9A">
        <w:rPr>
          <w:rFonts w:eastAsia="仿宋_GB2312"/>
          <w:sz w:val="32"/>
          <w:szCs w:val="32"/>
        </w:rPr>
        <w:t>2013</w:t>
      </w:r>
      <w:r w:rsidRPr="003B2F9A">
        <w:rPr>
          <w:rFonts w:eastAsia="仿宋_GB2312"/>
          <w:sz w:val="32"/>
          <w:szCs w:val="32"/>
        </w:rPr>
        <w:t>〕</w:t>
      </w:r>
      <w:r w:rsidRPr="003B2F9A">
        <w:rPr>
          <w:rFonts w:eastAsia="仿宋_GB2312"/>
          <w:sz w:val="32"/>
          <w:szCs w:val="32"/>
        </w:rPr>
        <w:t>42</w:t>
      </w:r>
      <w:r w:rsidRPr="003B2F9A">
        <w:rPr>
          <w:rFonts w:eastAsia="仿宋_GB2312"/>
          <w:sz w:val="32"/>
          <w:szCs w:val="32"/>
        </w:rPr>
        <w:t>号），省教育厅决定开展</w:t>
      </w:r>
      <w:r w:rsidRPr="003B2F9A">
        <w:rPr>
          <w:rFonts w:eastAsia="仿宋_GB2312"/>
          <w:sz w:val="32"/>
          <w:szCs w:val="32"/>
        </w:rPr>
        <w:t>2017</w:t>
      </w:r>
      <w:r w:rsidRPr="003B2F9A">
        <w:rPr>
          <w:rFonts w:eastAsia="仿宋_GB2312"/>
          <w:sz w:val="32"/>
          <w:szCs w:val="32"/>
        </w:rPr>
        <w:t>年度陕西高等教育教学改革研究项目申报工作。</w:t>
      </w:r>
    </w:p>
    <w:p w:rsidR="00616568" w:rsidRPr="003B2F9A" w:rsidRDefault="00616568" w:rsidP="00616568">
      <w:pPr>
        <w:snapToGrid w:val="0"/>
        <w:spacing w:line="338" w:lineRule="auto"/>
        <w:ind w:firstLineChars="200" w:firstLine="640"/>
        <w:rPr>
          <w:rFonts w:eastAsia="黑体"/>
          <w:sz w:val="32"/>
          <w:szCs w:val="32"/>
        </w:rPr>
      </w:pPr>
      <w:r w:rsidRPr="003B2F9A">
        <w:rPr>
          <w:rFonts w:eastAsia="黑体"/>
          <w:sz w:val="32"/>
          <w:szCs w:val="32"/>
        </w:rPr>
        <w:t>一、指导思想</w:t>
      </w:r>
    </w:p>
    <w:p w:rsidR="00616568" w:rsidRPr="003B2F9A" w:rsidRDefault="00616568" w:rsidP="00616568">
      <w:pPr>
        <w:snapToGrid w:val="0"/>
        <w:spacing w:line="338" w:lineRule="auto"/>
        <w:ind w:firstLineChars="200" w:firstLine="640"/>
        <w:rPr>
          <w:rFonts w:eastAsia="仿宋_GB2312"/>
          <w:sz w:val="32"/>
          <w:szCs w:val="32"/>
        </w:rPr>
      </w:pPr>
      <w:r w:rsidRPr="003B2F9A">
        <w:rPr>
          <w:rFonts w:eastAsia="仿宋_GB2312"/>
          <w:sz w:val="32"/>
          <w:szCs w:val="32"/>
        </w:rPr>
        <w:t>坚持</w:t>
      </w:r>
      <w:r w:rsidRPr="003B2F9A">
        <w:rPr>
          <w:rFonts w:eastAsia="仿宋_GB2312"/>
          <w:sz w:val="32"/>
          <w:szCs w:val="32"/>
        </w:rPr>
        <w:t>“</w:t>
      </w:r>
      <w:r w:rsidRPr="003B2F9A">
        <w:rPr>
          <w:rFonts w:eastAsia="仿宋_GB2312"/>
          <w:sz w:val="32"/>
          <w:szCs w:val="32"/>
        </w:rPr>
        <w:t>创新、协调、绿色、开放、共享</w:t>
      </w:r>
      <w:r w:rsidRPr="003B2F9A">
        <w:rPr>
          <w:rFonts w:eastAsia="仿宋_GB2312"/>
          <w:sz w:val="32"/>
          <w:szCs w:val="32"/>
        </w:rPr>
        <w:t>”</w:t>
      </w:r>
      <w:r w:rsidRPr="003B2F9A">
        <w:rPr>
          <w:rFonts w:eastAsia="仿宋_GB2312"/>
          <w:sz w:val="32"/>
          <w:szCs w:val="32"/>
        </w:rPr>
        <w:t>发展理念，聚焦人才培养的核心要素、关键环节，立足当前、着眼长远，理论与实际相结合，创新解决教育教学中的热点、难点、重点问题，探索人才培养新机制、新模式、新举措，切实提高人才培养质量。</w:t>
      </w:r>
      <w:r w:rsidRPr="003B2F9A">
        <w:rPr>
          <w:rFonts w:eastAsia="仿宋_GB2312"/>
          <w:sz w:val="32"/>
          <w:szCs w:val="32"/>
        </w:rPr>
        <w:t xml:space="preserve"> </w:t>
      </w:r>
    </w:p>
    <w:p w:rsidR="00616568" w:rsidRPr="003B2F9A" w:rsidRDefault="00616568" w:rsidP="00616568">
      <w:pPr>
        <w:snapToGrid w:val="0"/>
        <w:spacing w:line="338" w:lineRule="auto"/>
        <w:ind w:firstLineChars="200" w:firstLine="640"/>
        <w:rPr>
          <w:rFonts w:eastAsia="黑体"/>
          <w:sz w:val="32"/>
          <w:szCs w:val="32"/>
        </w:rPr>
      </w:pPr>
      <w:r w:rsidRPr="003B2F9A">
        <w:rPr>
          <w:rFonts w:eastAsia="黑体"/>
          <w:sz w:val="32"/>
          <w:szCs w:val="32"/>
        </w:rPr>
        <w:t>二、立项范围、类别与数量</w:t>
      </w:r>
    </w:p>
    <w:p w:rsidR="00616568" w:rsidRPr="003B2F9A" w:rsidRDefault="00616568" w:rsidP="00616568">
      <w:pPr>
        <w:spacing w:line="338" w:lineRule="auto"/>
        <w:ind w:firstLineChars="200" w:firstLine="643"/>
        <w:rPr>
          <w:rFonts w:eastAsia="仿宋_GB2312"/>
          <w:sz w:val="32"/>
          <w:szCs w:val="32"/>
        </w:rPr>
      </w:pPr>
      <w:r w:rsidRPr="003B2F9A">
        <w:rPr>
          <w:rFonts w:eastAsia="楷体_GB2312" w:hAnsi="楷体_GB2312"/>
          <w:b/>
          <w:bCs/>
          <w:sz w:val="32"/>
          <w:szCs w:val="32"/>
        </w:rPr>
        <w:t>（一）立项范围</w:t>
      </w:r>
      <w:r w:rsidRPr="003B2F9A">
        <w:rPr>
          <w:rFonts w:eastAsia="仿宋_GB2312"/>
          <w:sz w:val="32"/>
          <w:szCs w:val="32"/>
        </w:rPr>
        <w:t>。</w:t>
      </w:r>
    </w:p>
    <w:p w:rsidR="00616568" w:rsidRPr="003B2F9A" w:rsidRDefault="00616568" w:rsidP="00616568">
      <w:pPr>
        <w:spacing w:line="338" w:lineRule="auto"/>
        <w:ind w:firstLineChars="200" w:firstLine="640"/>
        <w:rPr>
          <w:rFonts w:eastAsia="仿宋_GB2312"/>
          <w:sz w:val="32"/>
          <w:szCs w:val="32"/>
        </w:rPr>
      </w:pPr>
      <w:r w:rsidRPr="003B2F9A">
        <w:rPr>
          <w:rFonts w:eastAsia="仿宋_GB2312"/>
          <w:sz w:val="32"/>
          <w:szCs w:val="32"/>
        </w:rPr>
        <w:t>教学改革研究项目以教学一线人员、中青年骨干教师为主体，以实践、应用为主要特征，以提高教师的专业发展能力、提高教</w:t>
      </w:r>
      <w:r w:rsidRPr="003B2F9A">
        <w:rPr>
          <w:rFonts w:eastAsia="仿宋_GB2312"/>
          <w:sz w:val="32"/>
          <w:szCs w:val="32"/>
        </w:rPr>
        <w:lastRenderedPageBreak/>
        <w:t>学质量为根本目标。立项范围参照《</w:t>
      </w:r>
      <w:r w:rsidRPr="003B2F9A">
        <w:rPr>
          <w:rFonts w:eastAsia="仿宋_GB2312"/>
          <w:sz w:val="32"/>
          <w:szCs w:val="32"/>
        </w:rPr>
        <w:t>2017</w:t>
      </w:r>
      <w:r w:rsidRPr="003B2F9A">
        <w:rPr>
          <w:rFonts w:eastAsia="仿宋_GB2312"/>
          <w:sz w:val="32"/>
          <w:szCs w:val="32"/>
        </w:rPr>
        <w:t>年陕西高等</w:t>
      </w:r>
      <w:r>
        <w:rPr>
          <w:rFonts w:eastAsia="仿宋_GB2312" w:hint="eastAsia"/>
          <w:sz w:val="32"/>
          <w:szCs w:val="32"/>
        </w:rPr>
        <w:t>教育</w:t>
      </w:r>
      <w:r w:rsidRPr="003B2F9A">
        <w:rPr>
          <w:rFonts w:eastAsia="仿宋_GB2312"/>
          <w:sz w:val="32"/>
          <w:szCs w:val="32"/>
        </w:rPr>
        <w:t>教学改革研究项目指南</w:t>
      </w:r>
      <w:r>
        <w:rPr>
          <w:rFonts w:eastAsia="仿宋_GB2312" w:hint="eastAsia"/>
          <w:sz w:val="32"/>
          <w:szCs w:val="32"/>
        </w:rPr>
        <w:t>（</w:t>
      </w:r>
      <w:r>
        <w:rPr>
          <w:rFonts w:eastAsia="仿宋_GB2312" w:hint="eastAsia"/>
          <w:sz w:val="32"/>
          <w:szCs w:val="32"/>
        </w:rPr>
        <w:t>2017-2019</w:t>
      </w:r>
      <w:r>
        <w:rPr>
          <w:rFonts w:eastAsia="仿宋_GB2312" w:hint="eastAsia"/>
          <w:sz w:val="32"/>
          <w:szCs w:val="32"/>
        </w:rPr>
        <w:t>年）</w:t>
      </w:r>
      <w:r w:rsidRPr="003B2F9A">
        <w:rPr>
          <w:rFonts w:eastAsia="仿宋_GB2312"/>
          <w:sz w:val="32"/>
          <w:szCs w:val="32"/>
        </w:rPr>
        <w:t>》（附件</w:t>
      </w:r>
      <w:r w:rsidRPr="003B2F9A">
        <w:rPr>
          <w:rFonts w:eastAsia="仿宋_GB2312"/>
          <w:sz w:val="32"/>
          <w:szCs w:val="32"/>
        </w:rPr>
        <w:t>1</w:t>
      </w:r>
      <w:r w:rsidRPr="003B2F9A">
        <w:rPr>
          <w:rFonts w:eastAsia="仿宋_GB2312"/>
          <w:sz w:val="32"/>
          <w:szCs w:val="32"/>
        </w:rPr>
        <w:t>）。</w:t>
      </w:r>
    </w:p>
    <w:p w:rsidR="00616568" w:rsidRPr="003B2F9A" w:rsidRDefault="00616568" w:rsidP="00616568">
      <w:pPr>
        <w:spacing w:line="338" w:lineRule="auto"/>
        <w:ind w:firstLineChars="200" w:firstLine="643"/>
        <w:rPr>
          <w:rFonts w:eastAsia="仿宋_GB2312"/>
          <w:sz w:val="32"/>
          <w:szCs w:val="32"/>
        </w:rPr>
      </w:pPr>
      <w:r w:rsidRPr="003B2F9A">
        <w:rPr>
          <w:rFonts w:eastAsia="楷体_GB2312" w:hAnsi="楷体_GB2312"/>
          <w:b/>
          <w:bCs/>
          <w:sz w:val="32"/>
          <w:szCs w:val="32"/>
        </w:rPr>
        <w:t>（二）立项类别</w:t>
      </w:r>
      <w:r w:rsidRPr="003B2F9A">
        <w:rPr>
          <w:rFonts w:eastAsia="仿宋_GB2312"/>
          <w:sz w:val="32"/>
          <w:szCs w:val="32"/>
        </w:rPr>
        <w:t>。</w:t>
      </w:r>
    </w:p>
    <w:p w:rsidR="00616568" w:rsidRPr="003B2F9A" w:rsidRDefault="00616568" w:rsidP="00616568">
      <w:pPr>
        <w:spacing w:line="338" w:lineRule="auto"/>
        <w:ind w:firstLineChars="200" w:firstLine="640"/>
        <w:rPr>
          <w:rFonts w:eastAsia="仿宋_GB2312"/>
          <w:sz w:val="32"/>
          <w:szCs w:val="32"/>
        </w:rPr>
      </w:pPr>
      <w:r w:rsidRPr="003B2F9A">
        <w:rPr>
          <w:rFonts w:eastAsia="仿宋_GB2312"/>
          <w:sz w:val="32"/>
          <w:szCs w:val="32"/>
        </w:rPr>
        <w:t>本次教改项目分</w:t>
      </w:r>
      <w:r w:rsidRPr="003B2F9A">
        <w:rPr>
          <w:rFonts w:eastAsia="仿宋_GB2312"/>
          <w:spacing w:val="-6"/>
          <w:sz w:val="32"/>
          <w:szCs w:val="32"/>
        </w:rPr>
        <w:t>专项、重点、一般三类。经费资助方式分省教育厅资助、学校自筹</w:t>
      </w:r>
      <w:r w:rsidRPr="003B2F9A">
        <w:rPr>
          <w:rFonts w:eastAsia="仿宋_GB2312"/>
          <w:sz w:val="32"/>
          <w:szCs w:val="32"/>
        </w:rPr>
        <w:t>两种</w:t>
      </w:r>
      <w:r w:rsidRPr="003B2F9A">
        <w:rPr>
          <w:rFonts w:eastAsia="仿宋_GB2312"/>
          <w:spacing w:val="-6"/>
          <w:sz w:val="32"/>
          <w:szCs w:val="32"/>
        </w:rPr>
        <w:t>。</w:t>
      </w:r>
      <w:r w:rsidRPr="003B2F9A">
        <w:rPr>
          <w:rFonts w:eastAsia="仿宋_GB2312"/>
          <w:sz w:val="32"/>
          <w:szCs w:val="32"/>
        </w:rPr>
        <w:t>专项项目说明如下：</w:t>
      </w:r>
    </w:p>
    <w:p w:rsidR="00616568" w:rsidRPr="003B2F9A" w:rsidRDefault="00616568" w:rsidP="00616568">
      <w:pPr>
        <w:spacing w:line="338" w:lineRule="auto"/>
        <w:ind w:firstLineChars="200" w:firstLine="640"/>
        <w:rPr>
          <w:rFonts w:eastAsia="仿宋_GB2312"/>
          <w:sz w:val="32"/>
          <w:szCs w:val="32"/>
        </w:rPr>
      </w:pPr>
      <w:r w:rsidRPr="003B2F9A">
        <w:rPr>
          <w:rFonts w:eastAsia="仿宋_GB2312"/>
          <w:sz w:val="32"/>
          <w:szCs w:val="32"/>
        </w:rPr>
        <w:t xml:space="preserve">1. </w:t>
      </w:r>
      <w:r w:rsidRPr="003B2F9A">
        <w:rPr>
          <w:rFonts w:eastAsia="仿宋_GB2312"/>
          <w:sz w:val="32"/>
          <w:szCs w:val="32"/>
        </w:rPr>
        <w:t>学会专项：为发挥相关学会对高校教学的研究、咨询、指导和服务作用，省高等教育学会、省职业技术教育学会、省高等继续教育学会、中国西部高等教育评估中心和省高等教育数据中心可结合工作特点单独申报，分别推荐</w:t>
      </w:r>
      <w:r w:rsidRPr="003B2F9A">
        <w:rPr>
          <w:rFonts w:eastAsia="仿宋_GB2312"/>
          <w:sz w:val="32"/>
          <w:szCs w:val="32"/>
        </w:rPr>
        <w:t>1-2</w:t>
      </w:r>
      <w:r w:rsidRPr="003B2F9A">
        <w:rPr>
          <w:rFonts w:eastAsia="仿宋_GB2312"/>
          <w:sz w:val="32"/>
          <w:szCs w:val="32"/>
        </w:rPr>
        <w:t>项（不占学校指标）。</w:t>
      </w:r>
    </w:p>
    <w:p w:rsidR="00616568" w:rsidRPr="003B2F9A" w:rsidRDefault="00616568" w:rsidP="00616568">
      <w:pPr>
        <w:spacing w:line="338" w:lineRule="auto"/>
        <w:ind w:firstLineChars="200" w:firstLine="640"/>
        <w:rPr>
          <w:rFonts w:eastAsia="仿宋_GB2312"/>
          <w:sz w:val="32"/>
          <w:szCs w:val="32"/>
        </w:rPr>
      </w:pPr>
      <w:r w:rsidRPr="003B2F9A">
        <w:rPr>
          <w:rFonts w:eastAsia="仿宋_GB2312"/>
          <w:sz w:val="32"/>
          <w:szCs w:val="32"/>
        </w:rPr>
        <w:t>2. “</w:t>
      </w:r>
      <w:r w:rsidRPr="003B2F9A">
        <w:rPr>
          <w:rFonts w:eastAsia="仿宋_GB2312"/>
          <w:sz w:val="32"/>
          <w:szCs w:val="32"/>
        </w:rPr>
        <w:t>双创</w:t>
      </w:r>
      <w:r w:rsidRPr="003B2F9A">
        <w:rPr>
          <w:rFonts w:eastAsia="仿宋_GB2312"/>
          <w:sz w:val="32"/>
          <w:szCs w:val="32"/>
        </w:rPr>
        <w:t>”</w:t>
      </w:r>
      <w:r w:rsidRPr="003B2F9A">
        <w:rPr>
          <w:rFonts w:eastAsia="仿宋_GB2312"/>
          <w:sz w:val="32"/>
          <w:szCs w:val="32"/>
        </w:rPr>
        <w:t>教育专项：为深化高校创新创业教育改革，以</w:t>
      </w:r>
      <w:r w:rsidRPr="003B2F9A">
        <w:rPr>
          <w:rFonts w:eastAsia="仿宋_GB2312"/>
          <w:sz w:val="32"/>
          <w:szCs w:val="32"/>
        </w:rPr>
        <w:t>“</w:t>
      </w:r>
      <w:r w:rsidRPr="003B2F9A">
        <w:rPr>
          <w:rFonts w:eastAsia="仿宋_GB2312"/>
          <w:sz w:val="32"/>
          <w:szCs w:val="32"/>
        </w:rPr>
        <w:t>双创</w:t>
      </w:r>
      <w:r w:rsidRPr="003B2F9A">
        <w:rPr>
          <w:rFonts w:eastAsia="仿宋_GB2312"/>
          <w:sz w:val="32"/>
          <w:szCs w:val="32"/>
        </w:rPr>
        <w:t>”</w:t>
      </w:r>
      <w:r w:rsidRPr="003B2F9A">
        <w:rPr>
          <w:rFonts w:eastAsia="仿宋_GB2312"/>
          <w:sz w:val="32"/>
          <w:szCs w:val="32"/>
        </w:rPr>
        <w:t>教育为专题确立</w:t>
      </w:r>
      <w:r w:rsidRPr="003B2F9A">
        <w:rPr>
          <w:rFonts w:eastAsia="仿宋_GB2312"/>
          <w:sz w:val="32"/>
          <w:szCs w:val="32"/>
        </w:rPr>
        <w:t>5</w:t>
      </w:r>
      <w:r w:rsidRPr="003B2F9A">
        <w:rPr>
          <w:rFonts w:eastAsia="仿宋_GB2312"/>
          <w:sz w:val="32"/>
          <w:szCs w:val="32"/>
        </w:rPr>
        <w:t>项左右（不占学校指标），研究周期至</w:t>
      </w:r>
      <w:r w:rsidRPr="003B2F9A">
        <w:rPr>
          <w:rFonts w:eastAsia="仿宋_GB2312"/>
          <w:sz w:val="32"/>
          <w:szCs w:val="32"/>
        </w:rPr>
        <w:t>2017</w:t>
      </w:r>
      <w:r w:rsidRPr="003B2F9A">
        <w:rPr>
          <w:rFonts w:eastAsia="仿宋_GB2312"/>
          <w:sz w:val="32"/>
          <w:szCs w:val="32"/>
        </w:rPr>
        <w:t>年底。</w:t>
      </w:r>
    </w:p>
    <w:p w:rsidR="00616568" w:rsidRPr="003B2F9A" w:rsidRDefault="00616568" w:rsidP="00616568">
      <w:pPr>
        <w:spacing w:line="338" w:lineRule="auto"/>
        <w:ind w:firstLineChars="200" w:firstLine="616"/>
        <w:rPr>
          <w:rFonts w:eastAsia="仿宋_GB2312"/>
          <w:sz w:val="32"/>
          <w:szCs w:val="32"/>
        </w:rPr>
      </w:pPr>
      <w:r w:rsidRPr="003B2F9A">
        <w:rPr>
          <w:rFonts w:eastAsia="仿宋_GB2312"/>
          <w:spacing w:val="-6"/>
          <w:sz w:val="32"/>
          <w:szCs w:val="32"/>
        </w:rPr>
        <w:t>专项项目统筹安排、单独评定，由省教育厅资助。</w:t>
      </w:r>
    </w:p>
    <w:p w:rsidR="00616568" w:rsidRPr="003B2F9A" w:rsidRDefault="00616568" w:rsidP="00616568">
      <w:pPr>
        <w:spacing w:line="338" w:lineRule="auto"/>
        <w:ind w:firstLineChars="200" w:firstLine="643"/>
        <w:rPr>
          <w:rFonts w:eastAsia="仿宋_GB2312"/>
          <w:sz w:val="32"/>
          <w:szCs w:val="32"/>
        </w:rPr>
      </w:pPr>
      <w:r w:rsidRPr="003B2F9A">
        <w:rPr>
          <w:rFonts w:eastAsia="楷体_GB2312" w:hAnsi="楷体_GB2312"/>
          <w:b/>
          <w:bCs/>
          <w:sz w:val="32"/>
          <w:szCs w:val="32"/>
        </w:rPr>
        <w:t>（三）立项数量</w:t>
      </w:r>
      <w:r w:rsidRPr="003B2F9A">
        <w:rPr>
          <w:rFonts w:eastAsia="仿宋_GB2312"/>
          <w:sz w:val="32"/>
          <w:szCs w:val="32"/>
        </w:rPr>
        <w:t>。</w:t>
      </w:r>
    </w:p>
    <w:p w:rsidR="00616568" w:rsidRPr="003B2F9A" w:rsidRDefault="00616568" w:rsidP="00616568">
      <w:pPr>
        <w:spacing w:line="338" w:lineRule="auto"/>
        <w:ind w:firstLineChars="200" w:firstLine="616"/>
        <w:rPr>
          <w:rFonts w:eastAsia="仿宋_GB2312"/>
          <w:sz w:val="32"/>
          <w:szCs w:val="32"/>
        </w:rPr>
      </w:pPr>
      <w:r w:rsidRPr="003B2F9A">
        <w:rPr>
          <w:rFonts w:eastAsia="仿宋_GB2312"/>
          <w:spacing w:val="-6"/>
          <w:sz w:val="32"/>
          <w:szCs w:val="32"/>
        </w:rPr>
        <w:t>2017</w:t>
      </w:r>
      <w:r w:rsidRPr="003B2F9A">
        <w:rPr>
          <w:rFonts w:eastAsia="仿宋_GB2312"/>
          <w:spacing w:val="-6"/>
          <w:sz w:val="32"/>
          <w:szCs w:val="32"/>
        </w:rPr>
        <w:t>年省级教学改革研究项目立项总数为</w:t>
      </w:r>
      <w:r w:rsidRPr="003B2F9A">
        <w:rPr>
          <w:rFonts w:eastAsia="仿宋_GB2312"/>
          <w:spacing w:val="-6"/>
          <w:sz w:val="32"/>
          <w:szCs w:val="32"/>
        </w:rPr>
        <w:t>300</w:t>
      </w:r>
      <w:r w:rsidRPr="003B2F9A">
        <w:rPr>
          <w:rFonts w:eastAsia="仿宋_GB2312"/>
          <w:spacing w:val="-6"/>
          <w:sz w:val="32"/>
          <w:szCs w:val="32"/>
        </w:rPr>
        <w:t>项，其中本科</w:t>
      </w:r>
      <w:r w:rsidRPr="003B2F9A">
        <w:rPr>
          <w:rFonts w:eastAsia="仿宋_GB2312"/>
          <w:spacing w:val="-6"/>
          <w:sz w:val="32"/>
          <w:szCs w:val="32"/>
        </w:rPr>
        <w:t>200</w:t>
      </w:r>
      <w:r w:rsidRPr="003B2F9A">
        <w:rPr>
          <w:rFonts w:eastAsia="仿宋_GB2312"/>
          <w:spacing w:val="-6"/>
          <w:sz w:val="32"/>
          <w:szCs w:val="32"/>
        </w:rPr>
        <w:t>项、高职高专</w:t>
      </w:r>
      <w:r w:rsidRPr="003B2F9A">
        <w:rPr>
          <w:rFonts w:eastAsia="仿宋_GB2312"/>
          <w:sz w:val="32"/>
          <w:szCs w:val="32"/>
        </w:rPr>
        <w:t>70</w:t>
      </w:r>
      <w:r w:rsidRPr="003B2F9A">
        <w:rPr>
          <w:rFonts w:eastAsia="仿宋_GB2312"/>
          <w:sz w:val="32"/>
          <w:szCs w:val="32"/>
        </w:rPr>
        <w:t>项、高等继续教育</w:t>
      </w:r>
      <w:r w:rsidRPr="003B2F9A">
        <w:rPr>
          <w:rFonts w:eastAsia="仿宋_GB2312"/>
          <w:sz w:val="32"/>
          <w:szCs w:val="32"/>
        </w:rPr>
        <w:t>30</w:t>
      </w:r>
      <w:r w:rsidRPr="003B2F9A">
        <w:rPr>
          <w:rFonts w:eastAsia="仿宋_GB2312"/>
          <w:sz w:val="32"/>
          <w:szCs w:val="32"/>
        </w:rPr>
        <w:t>项，</w:t>
      </w:r>
      <w:r w:rsidRPr="003B2F9A">
        <w:rPr>
          <w:rFonts w:eastAsia="仿宋_GB2312"/>
          <w:spacing w:val="-6"/>
          <w:sz w:val="32"/>
          <w:szCs w:val="32"/>
        </w:rPr>
        <w:t>请各高校严格按限额推荐（附件</w:t>
      </w:r>
      <w:r w:rsidRPr="003B2F9A">
        <w:rPr>
          <w:rFonts w:eastAsia="仿宋_GB2312"/>
          <w:spacing w:val="-6"/>
          <w:sz w:val="32"/>
          <w:szCs w:val="32"/>
        </w:rPr>
        <w:t>2</w:t>
      </w:r>
      <w:r w:rsidRPr="003B2F9A">
        <w:rPr>
          <w:rFonts w:eastAsia="仿宋_GB2312"/>
          <w:spacing w:val="-6"/>
          <w:sz w:val="32"/>
          <w:szCs w:val="32"/>
        </w:rPr>
        <w:t>）。</w:t>
      </w:r>
    </w:p>
    <w:p w:rsidR="00616568" w:rsidRPr="003B2F9A" w:rsidRDefault="00616568" w:rsidP="00616568">
      <w:pPr>
        <w:spacing w:line="338" w:lineRule="auto"/>
        <w:ind w:firstLineChars="200" w:firstLine="640"/>
        <w:rPr>
          <w:rFonts w:eastAsia="黑体"/>
          <w:sz w:val="32"/>
          <w:szCs w:val="32"/>
        </w:rPr>
      </w:pPr>
      <w:r w:rsidRPr="003B2F9A">
        <w:rPr>
          <w:rFonts w:eastAsia="黑体"/>
          <w:sz w:val="32"/>
          <w:szCs w:val="32"/>
        </w:rPr>
        <w:t xml:space="preserve"> </w:t>
      </w:r>
      <w:r w:rsidRPr="003B2F9A">
        <w:rPr>
          <w:rFonts w:eastAsia="黑体" w:hAnsi="黑体"/>
          <w:sz w:val="32"/>
          <w:szCs w:val="32"/>
        </w:rPr>
        <w:t>三、申报要求</w:t>
      </w:r>
    </w:p>
    <w:p w:rsidR="00616568" w:rsidRPr="003B2F9A" w:rsidRDefault="00616568" w:rsidP="00616568">
      <w:pPr>
        <w:spacing w:line="338" w:lineRule="auto"/>
        <w:ind w:firstLineChars="200" w:firstLine="643"/>
        <w:rPr>
          <w:rFonts w:eastAsia="仿宋_GB2312"/>
          <w:sz w:val="32"/>
          <w:szCs w:val="32"/>
        </w:rPr>
      </w:pPr>
      <w:r w:rsidRPr="003B2F9A">
        <w:rPr>
          <w:rFonts w:eastAsia="楷体_GB2312" w:hAnsi="楷体_GB2312"/>
          <w:b/>
          <w:bCs/>
          <w:sz w:val="32"/>
          <w:szCs w:val="32"/>
        </w:rPr>
        <w:t>（一）申报项目要求</w:t>
      </w:r>
      <w:r w:rsidRPr="003B2F9A">
        <w:rPr>
          <w:rFonts w:eastAsia="仿宋_GB2312"/>
          <w:sz w:val="32"/>
          <w:szCs w:val="32"/>
        </w:rPr>
        <w:t>。</w:t>
      </w:r>
    </w:p>
    <w:p w:rsidR="00616568" w:rsidRPr="003B2F9A" w:rsidRDefault="00616568" w:rsidP="00616568">
      <w:pPr>
        <w:spacing w:line="338" w:lineRule="auto"/>
        <w:ind w:firstLineChars="200" w:firstLine="640"/>
        <w:rPr>
          <w:rFonts w:eastAsia="仿宋_GB2312"/>
          <w:sz w:val="32"/>
          <w:szCs w:val="32"/>
        </w:rPr>
      </w:pPr>
      <w:r w:rsidRPr="003B2F9A">
        <w:rPr>
          <w:rFonts w:eastAsia="仿宋_GB2312"/>
          <w:sz w:val="32"/>
          <w:szCs w:val="32"/>
        </w:rPr>
        <w:t>项目研究应具备方向性、科学性、实践性、创新性、实用性。</w:t>
      </w:r>
    </w:p>
    <w:p w:rsidR="00616568" w:rsidRPr="003B2F9A" w:rsidRDefault="00616568" w:rsidP="00616568">
      <w:pPr>
        <w:spacing w:line="338" w:lineRule="auto"/>
        <w:ind w:firstLineChars="200" w:firstLine="640"/>
        <w:rPr>
          <w:rFonts w:eastAsia="仿宋_GB2312"/>
          <w:sz w:val="32"/>
          <w:szCs w:val="32"/>
        </w:rPr>
      </w:pPr>
      <w:r w:rsidRPr="003B2F9A">
        <w:rPr>
          <w:rFonts w:eastAsia="仿宋_GB2312"/>
          <w:sz w:val="32"/>
          <w:szCs w:val="32"/>
        </w:rPr>
        <w:t xml:space="preserve">1. </w:t>
      </w:r>
      <w:r w:rsidRPr="003B2F9A">
        <w:rPr>
          <w:rFonts w:eastAsia="仿宋_GB2312"/>
          <w:sz w:val="32"/>
          <w:szCs w:val="32"/>
        </w:rPr>
        <w:t>方向性。紧扣</w:t>
      </w:r>
      <w:r w:rsidRPr="003B2F9A">
        <w:rPr>
          <w:rFonts w:eastAsia="仿宋_GB2312"/>
          <w:sz w:val="32"/>
          <w:szCs w:val="32"/>
        </w:rPr>
        <w:t>“</w:t>
      </w:r>
      <w:r w:rsidRPr="003B2F9A">
        <w:rPr>
          <w:rFonts w:eastAsia="仿宋_GB2312"/>
          <w:sz w:val="32"/>
          <w:szCs w:val="32"/>
        </w:rPr>
        <w:t>十三五</w:t>
      </w:r>
      <w:r w:rsidRPr="003B2F9A">
        <w:rPr>
          <w:rFonts w:eastAsia="仿宋_GB2312"/>
          <w:sz w:val="32"/>
          <w:szCs w:val="32"/>
        </w:rPr>
        <w:t>”</w:t>
      </w:r>
      <w:r w:rsidRPr="003B2F9A">
        <w:rPr>
          <w:rFonts w:eastAsia="仿宋_GB2312"/>
          <w:sz w:val="32"/>
          <w:szCs w:val="32"/>
        </w:rPr>
        <w:t>高等教育综合改革任务，重点关注创新创业教育、</w:t>
      </w:r>
      <w:r w:rsidRPr="003B2F9A">
        <w:rPr>
          <w:rFonts w:eastAsia="仿宋_GB2312"/>
          <w:sz w:val="32"/>
          <w:szCs w:val="32"/>
        </w:rPr>
        <w:t>“</w:t>
      </w:r>
      <w:r w:rsidRPr="003B2F9A">
        <w:rPr>
          <w:rFonts w:eastAsia="仿宋_GB2312"/>
          <w:sz w:val="32"/>
          <w:szCs w:val="32"/>
        </w:rPr>
        <w:t>四个一流</w:t>
      </w:r>
      <w:r w:rsidRPr="003B2F9A">
        <w:rPr>
          <w:rFonts w:eastAsia="仿宋_GB2312"/>
          <w:sz w:val="32"/>
          <w:szCs w:val="32"/>
        </w:rPr>
        <w:t>”</w:t>
      </w:r>
      <w:r w:rsidRPr="003B2F9A">
        <w:rPr>
          <w:rFonts w:eastAsia="仿宋_GB2312"/>
          <w:sz w:val="32"/>
          <w:szCs w:val="32"/>
        </w:rPr>
        <w:t>建设等，鼓励跨校联合选题申报。</w:t>
      </w:r>
    </w:p>
    <w:p w:rsidR="00616568" w:rsidRPr="003B2F9A" w:rsidRDefault="00616568" w:rsidP="00616568">
      <w:pPr>
        <w:spacing w:line="338" w:lineRule="auto"/>
        <w:ind w:firstLineChars="200" w:firstLine="640"/>
        <w:rPr>
          <w:rFonts w:eastAsia="仿宋_GB2312"/>
          <w:sz w:val="32"/>
          <w:szCs w:val="32"/>
        </w:rPr>
      </w:pPr>
      <w:r w:rsidRPr="003B2F9A">
        <w:rPr>
          <w:rFonts w:eastAsia="仿宋_GB2312"/>
          <w:sz w:val="32"/>
          <w:szCs w:val="32"/>
        </w:rPr>
        <w:t xml:space="preserve">2. </w:t>
      </w:r>
      <w:r w:rsidRPr="003B2F9A">
        <w:rPr>
          <w:rFonts w:eastAsia="仿宋_GB2312"/>
          <w:sz w:val="32"/>
          <w:szCs w:val="32"/>
        </w:rPr>
        <w:t>科学性。研究目标明确，有较好的研究和改革实践基础，</w:t>
      </w:r>
      <w:r w:rsidRPr="003B2F9A">
        <w:rPr>
          <w:rFonts w:eastAsia="仿宋_GB2312"/>
          <w:sz w:val="32"/>
          <w:szCs w:val="32"/>
        </w:rPr>
        <w:lastRenderedPageBreak/>
        <w:t>研究力量较强。项目研究设计科学合理，改革路线清晰，改革举措切实具体。</w:t>
      </w:r>
    </w:p>
    <w:p w:rsidR="00616568" w:rsidRPr="003B2F9A" w:rsidRDefault="00616568" w:rsidP="00616568">
      <w:pPr>
        <w:spacing w:line="338" w:lineRule="auto"/>
        <w:ind w:firstLineChars="200" w:firstLine="640"/>
        <w:rPr>
          <w:rFonts w:eastAsia="仿宋_GB2312"/>
          <w:sz w:val="32"/>
          <w:szCs w:val="32"/>
        </w:rPr>
      </w:pPr>
      <w:r w:rsidRPr="003B2F9A">
        <w:rPr>
          <w:rFonts w:eastAsia="仿宋_GB2312"/>
          <w:sz w:val="32"/>
          <w:szCs w:val="32"/>
        </w:rPr>
        <w:t xml:space="preserve">3. </w:t>
      </w:r>
      <w:r w:rsidRPr="003B2F9A">
        <w:rPr>
          <w:rFonts w:eastAsia="仿宋_GB2312"/>
          <w:sz w:val="32"/>
          <w:szCs w:val="32"/>
        </w:rPr>
        <w:t>实践性。注重实际应用，从教学一线中来，研究方法和实践途径可行。</w:t>
      </w:r>
    </w:p>
    <w:p w:rsidR="00616568" w:rsidRPr="003B2F9A" w:rsidRDefault="00616568" w:rsidP="00616568">
      <w:pPr>
        <w:spacing w:line="338" w:lineRule="auto"/>
        <w:ind w:firstLineChars="200" w:firstLine="640"/>
        <w:rPr>
          <w:rFonts w:eastAsia="仿宋_GB2312"/>
          <w:sz w:val="32"/>
          <w:szCs w:val="32"/>
        </w:rPr>
      </w:pPr>
      <w:r w:rsidRPr="003B2F9A">
        <w:rPr>
          <w:rFonts w:eastAsia="仿宋_GB2312"/>
          <w:sz w:val="32"/>
          <w:szCs w:val="32"/>
        </w:rPr>
        <w:t xml:space="preserve">4. </w:t>
      </w:r>
      <w:r w:rsidRPr="003B2F9A">
        <w:rPr>
          <w:rFonts w:eastAsia="仿宋_GB2312"/>
          <w:sz w:val="32"/>
          <w:szCs w:val="32"/>
        </w:rPr>
        <w:t>创新性。近</w:t>
      </w:r>
      <w:r w:rsidRPr="003B2F9A">
        <w:rPr>
          <w:rFonts w:eastAsia="仿宋_GB2312"/>
          <w:sz w:val="32"/>
          <w:szCs w:val="32"/>
        </w:rPr>
        <w:t>3</w:t>
      </w:r>
      <w:r w:rsidRPr="003B2F9A">
        <w:rPr>
          <w:rFonts w:eastAsia="仿宋_GB2312"/>
          <w:sz w:val="32"/>
          <w:szCs w:val="32"/>
        </w:rPr>
        <w:t>年已有相同或相近立项项目，或已有较为成熟研究成果的，如无创新发展原则上不再立项。</w:t>
      </w:r>
    </w:p>
    <w:p w:rsidR="00616568" w:rsidRPr="003B2F9A" w:rsidRDefault="00616568" w:rsidP="00616568">
      <w:pPr>
        <w:spacing w:line="338" w:lineRule="auto"/>
        <w:ind w:firstLineChars="200" w:firstLine="640"/>
        <w:rPr>
          <w:rFonts w:eastAsia="仿宋_GB2312"/>
          <w:sz w:val="32"/>
          <w:szCs w:val="32"/>
        </w:rPr>
      </w:pPr>
      <w:r w:rsidRPr="003B2F9A">
        <w:rPr>
          <w:rFonts w:eastAsia="仿宋_GB2312"/>
          <w:sz w:val="32"/>
          <w:szCs w:val="32"/>
        </w:rPr>
        <w:t xml:space="preserve">5. </w:t>
      </w:r>
      <w:r w:rsidRPr="003B2F9A">
        <w:rPr>
          <w:rFonts w:eastAsia="仿宋_GB2312"/>
          <w:sz w:val="32"/>
          <w:szCs w:val="32"/>
        </w:rPr>
        <w:t>实用性。预期成果有推广应用价值，项目完成后可在一定范围内发挥示范辐射作用。</w:t>
      </w:r>
    </w:p>
    <w:p w:rsidR="00616568" w:rsidRPr="003B2F9A" w:rsidRDefault="00616568" w:rsidP="00616568">
      <w:pPr>
        <w:spacing w:line="338" w:lineRule="auto"/>
        <w:ind w:firstLineChars="200" w:firstLine="643"/>
        <w:rPr>
          <w:rFonts w:eastAsia="仿宋_GB2312"/>
          <w:sz w:val="32"/>
          <w:szCs w:val="32"/>
        </w:rPr>
      </w:pPr>
      <w:r w:rsidRPr="003B2F9A">
        <w:rPr>
          <w:rFonts w:eastAsia="楷体_GB2312" w:hAnsi="楷体_GB2312"/>
          <w:b/>
          <w:bCs/>
          <w:sz w:val="32"/>
          <w:szCs w:val="32"/>
        </w:rPr>
        <w:t>（二）申报高校要求</w:t>
      </w:r>
      <w:r w:rsidRPr="003B2F9A">
        <w:rPr>
          <w:rFonts w:eastAsia="仿宋_GB2312"/>
          <w:sz w:val="32"/>
          <w:szCs w:val="32"/>
        </w:rPr>
        <w:t>。</w:t>
      </w:r>
    </w:p>
    <w:p w:rsidR="00616568" w:rsidRPr="003B2F9A" w:rsidRDefault="00616568" w:rsidP="00616568">
      <w:pPr>
        <w:spacing w:line="338" w:lineRule="auto"/>
        <w:ind w:firstLineChars="200" w:firstLine="640"/>
        <w:rPr>
          <w:rFonts w:eastAsia="仿宋_GB2312"/>
          <w:sz w:val="32"/>
          <w:szCs w:val="32"/>
        </w:rPr>
      </w:pPr>
      <w:r w:rsidRPr="003B2F9A">
        <w:rPr>
          <w:rFonts w:eastAsia="仿宋_GB2312"/>
          <w:sz w:val="32"/>
          <w:szCs w:val="32"/>
        </w:rPr>
        <w:t>申报高校应为本校教改项目研究提供一定的教学改革基础、环境和相应条件，在人员、财力、政策上予以保证并形成激励机制。省教育厅将按照项目分类对立项建设的教改项目给予经费资助，学校按照不低于</w:t>
      </w:r>
      <w:r w:rsidRPr="003B2F9A">
        <w:rPr>
          <w:rFonts w:eastAsia="仿宋_GB2312"/>
          <w:sz w:val="32"/>
          <w:szCs w:val="32"/>
        </w:rPr>
        <w:t>1</w:t>
      </w:r>
      <w:r w:rsidRPr="003B2F9A">
        <w:rPr>
          <w:rFonts w:ascii="宋体" w:eastAsia="宋体" w:hAnsi="宋体" w:cs="宋体" w:hint="eastAsia"/>
          <w:sz w:val="32"/>
          <w:szCs w:val="32"/>
        </w:rPr>
        <w:t>∶</w:t>
      </w:r>
      <w:r w:rsidRPr="003B2F9A">
        <w:rPr>
          <w:rFonts w:ascii="Calibri" w:eastAsia="仿宋_GB2312" w:hAnsi="Calibri" w:cs="Calibri"/>
          <w:sz w:val="32"/>
          <w:szCs w:val="32"/>
        </w:rPr>
        <w:t>1</w:t>
      </w:r>
      <w:r w:rsidRPr="003B2F9A">
        <w:rPr>
          <w:rFonts w:eastAsia="仿宋_GB2312"/>
          <w:sz w:val="32"/>
          <w:szCs w:val="32"/>
        </w:rPr>
        <w:t>标准预算配套经费。普通高校申报高等继续教育教改研究项目，由所在高校教务部门统筹负责。</w:t>
      </w:r>
    </w:p>
    <w:p w:rsidR="00616568" w:rsidRPr="003B2F9A" w:rsidRDefault="00616568" w:rsidP="00616568">
      <w:pPr>
        <w:spacing w:line="338" w:lineRule="auto"/>
        <w:ind w:firstLineChars="200" w:firstLine="640"/>
        <w:rPr>
          <w:rFonts w:eastAsia="仿宋_GB2312"/>
          <w:sz w:val="32"/>
          <w:szCs w:val="32"/>
        </w:rPr>
      </w:pPr>
      <w:r w:rsidRPr="003B2F9A">
        <w:rPr>
          <w:rFonts w:eastAsia="仿宋_GB2312"/>
          <w:sz w:val="32"/>
          <w:szCs w:val="32"/>
        </w:rPr>
        <w:t>各高校要加强统筹，做好动员、组织工作。教务部门要加强培育，提高项目质量。项目组要分工明确，避免</w:t>
      </w:r>
      <w:r w:rsidRPr="003B2F9A">
        <w:rPr>
          <w:rFonts w:eastAsia="仿宋_GB2312"/>
          <w:sz w:val="32"/>
          <w:szCs w:val="32"/>
        </w:rPr>
        <w:t>“</w:t>
      </w:r>
      <w:r w:rsidRPr="003B2F9A">
        <w:rPr>
          <w:rFonts w:eastAsia="仿宋_GB2312"/>
          <w:sz w:val="32"/>
          <w:szCs w:val="32"/>
        </w:rPr>
        <w:t>搭车</w:t>
      </w:r>
      <w:r w:rsidRPr="003B2F9A">
        <w:rPr>
          <w:rFonts w:eastAsia="仿宋_GB2312"/>
          <w:sz w:val="32"/>
          <w:szCs w:val="32"/>
        </w:rPr>
        <w:t>”</w:t>
      </w:r>
      <w:r w:rsidRPr="003B2F9A">
        <w:rPr>
          <w:rFonts w:eastAsia="仿宋_GB2312"/>
          <w:sz w:val="32"/>
          <w:szCs w:val="32"/>
        </w:rPr>
        <w:t>现象。</w:t>
      </w:r>
    </w:p>
    <w:p w:rsidR="00616568" w:rsidRPr="003B2F9A" w:rsidRDefault="00616568" w:rsidP="00616568">
      <w:pPr>
        <w:spacing w:line="324" w:lineRule="auto"/>
        <w:ind w:firstLineChars="200" w:firstLine="643"/>
        <w:rPr>
          <w:rFonts w:eastAsia="仿宋_GB2312"/>
          <w:sz w:val="32"/>
          <w:szCs w:val="32"/>
        </w:rPr>
      </w:pPr>
      <w:r w:rsidRPr="003B2F9A">
        <w:rPr>
          <w:rFonts w:eastAsia="楷体_GB2312" w:hAnsi="楷体_GB2312"/>
          <w:b/>
          <w:bCs/>
          <w:sz w:val="32"/>
          <w:szCs w:val="32"/>
        </w:rPr>
        <w:t>（三）项目主持人要求</w:t>
      </w:r>
      <w:r w:rsidRPr="003B2F9A">
        <w:rPr>
          <w:rFonts w:eastAsia="仿宋_GB2312"/>
          <w:sz w:val="32"/>
          <w:szCs w:val="32"/>
        </w:rPr>
        <w:t>。</w:t>
      </w:r>
    </w:p>
    <w:p w:rsidR="00616568" w:rsidRPr="003B2F9A" w:rsidRDefault="00616568" w:rsidP="00616568">
      <w:pPr>
        <w:spacing w:line="324" w:lineRule="auto"/>
        <w:ind w:firstLineChars="200" w:firstLine="640"/>
        <w:rPr>
          <w:rFonts w:eastAsia="仿宋_GB2312"/>
          <w:sz w:val="32"/>
          <w:szCs w:val="32"/>
        </w:rPr>
      </w:pPr>
      <w:r w:rsidRPr="003B2F9A">
        <w:rPr>
          <w:rFonts w:eastAsia="仿宋_GB2312"/>
          <w:sz w:val="32"/>
          <w:szCs w:val="32"/>
        </w:rPr>
        <w:t xml:space="preserve">1. </w:t>
      </w:r>
      <w:r w:rsidRPr="003B2F9A">
        <w:rPr>
          <w:rFonts w:eastAsia="仿宋_GB2312"/>
          <w:sz w:val="32"/>
          <w:szCs w:val="32"/>
        </w:rPr>
        <w:t>项目研究工作实行主持人负责制。项目主持人必须对所申报项目的相关问题、国内外教学改革研究动态、我国高等教育相关政策有深入了解；曾做过相关课题的研究，并取得过一定研究成果。原则上，项目主持人应具有副高及以上职称。</w:t>
      </w:r>
    </w:p>
    <w:p w:rsidR="00616568" w:rsidRPr="003B2F9A" w:rsidRDefault="00616568" w:rsidP="00616568">
      <w:pPr>
        <w:snapToGrid w:val="0"/>
        <w:spacing w:line="324" w:lineRule="auto"/>
        <w:ind w:firstLineChars="200" w:firstLine="640"/>
        <w:rPr>
          <w:rFonts w:eastAsia="仿宋_GB2312"/>
          <w:sz w:val="32"/>
          <w:szCs w:val="32"/>
        </w:rPr>
      </w:pPr>
      <w:r w:rsidRPr="003B2F9A">
        <w:rPr>
          <w:rFonts w:eastAsia="仿宋_GB2312"/>
          <w:sz w:val="32"/>
          <w:szCs w:val="32"/>
        </w:rPr>
        <w:t xml:space="preserve">2. </w:t>
      </w:r>
      <w:r w:rsidRPr="003B2F9A">
        <w:rPr>
          <w:rFonts w:eastAsia="仿宋_GB2312"/>
          <w:sz w:val="32"/>
          <w:szCs w:val="32"/>
        </w:rPr>
        <w:t>鼓励一线教师，尤其是中青年教师积极承担或参与省级教改项目研究。现任学校领导（包括校长助理）牵头项目的推荐</w:t>
      </w:r>
      <w:r w:rsidRPr="003B2F9A">
        <w:rPr>
          <w:rFonts w:eastAsia="仿宋_GB2312"/>
          <w:sz w:val="32"/>
          <w:szCs w:val="32"/>
        </w:rPr>
        <w:lastRenderedPageBreak/>
        <w:t>数量，严格控制在学校申报限额的</w:t>
      </w:r>
      <w:r w:rsidRPr="003B2F9A">
        <w:rPr>
          <w:rFonts w:eastAsia="仿宋_GB2312"/>
          <w:sz w:val="32"/>
          <w:szCs w:val="32"/>
        </w:rPr>
        <w:t>30%</w:t>
      </w:r>
      <w:r w:rsidRPr="003B2F9A">
        <w:rPr>
          <w:rFonts w:eastAsia="仿宋_GB2312"/>
          <w:sz w:val="32"/>
          <w:szCs w:val="32"/>
        </w:rPr>
        <w:t>内。</w:t>
      </w:r>
    </w:p>
    <w:p w:rsidR="00616568" w:rsidRPr="003B2F9A" w:rsidRDefault="00616568" w:rsidP="00616568">
      <w:pPr>
        <w:spacing w:line="324" w:lineRule="auto"/>
        <w:ind w:firstLineChars="200" w:firstLine="640"/>
        <w:rPr>
          <w:rFonts w:eastAsia="仿宋_GB2312"/>
          <w:sz w:val="32"/>
          <w:szCs w:val="32"/>
        </w:rPr>
      </w:pPr>
      <w:r w:rsidRPr="003B2F9A">
        <w:rPr>
          <w:rFonts w:eastAsia="仿宋_GB2312"/>
          <w:sz w:val="32"/>
          <w:szCs w:val="32"/>
        </w:rPr>
        <w:t xml:space="preserve">3. </w:t>
      </w:r>
      <w:r w:rsidRPr="003B2F9A">
        <w:rPr>
          <w:rFonts w:eastAsia="仿宋_GB2312"/>
          <w:sz w:val="32"/>
          <w:szCs w:val="32"/>
        </w:rPr>
        <w:t>一个项目主持人不得同时兼多个项目的主持工作，同一项目不得多头申报。</w:t>
      </w:r>
    </w:p>
    <w:p w:rsidR="00616568" w:rsidRPr="003B2F9A" w:rsidRDefault="00616568" w:rsidP="00616568">
      <w:pPr>
        <w:spacing w:line="324" w:lineRule="auto"/>
        <w:ind w:firstLineChars="200" w:firstLine="640"/>
        <w:rPr>
          <w:rFonts w:eastAsia="仿宋_GB2312"/>
          <w:sz w:val="32"/>
          <w:szCs w:val="32"/>
        </w:rPr>
      </w:pPr>
      <w:r w:rsidRPr="003B2F9A">
        <w:rPr>
          <w:rFonts w:eastAsia="仿宋_GB2312"/>
          <w:sz w:val="32"/>
          <w:szCs w:val="32"/>
        </w:rPr>
        <w:t xml:space="preserve">4. </w:t>
      </w:r>
      <w:r w:rsidRPr="003B2F9A">
        <w:rPr>
          <w:rFonts w:eastAsia="仿宋_GB2312"/>
          <w:sz w:val="32"/>
          <w:szCs w:val="32"/>
        </w:rPr>
        <w:t>项目负责人和参与人原则上不超过</w:t>
      </w:r>
      <w:r w:rsidRPr="003B2F9A">
        <w:rPr>
          <w:rFonts w:eastAsia="仿宋_GB2312"/>
          <w:sz w:val="32"/>
          <w:szCs w:val="32"/>
        </w:rPr>
        <w:t>5</w:t>
      </w:r>
      <w:r w:rsidRPr="003B2F9A">
        <w:rPr>
          <w:rFonts w:eastAsia="仿宋_GB2312"/>
          <w:sz w:val="32"/>
          <w:szCs w:val="32"/>
        </w:rPr>
        <w:t>人，多校联合申报的项目参与人原则上不超过</w:t>
      </w:r>
      <w:r w:rsidRPr="003B2F9A">
        <w:rPr>
          <w:rFonts w:eastAsia="仿宋_GB2312"/>
          <w:sz w:val="32"/>
          <w:szCs w:val="32"/>
        </w:rPr>
        <w:t>10</w:t>
      </w:r>
      <w:r w:rsidRPr="003B2F9A">
        <w:rPr>
          <w:rFonts w:eastAsia="仿宋_GB2312"/>
          <w:sz w:val="32"/>
          <w:szCs w:val="32"/>
        </w:rPr>
        <w:t>人。</w:t>
      </w:r>
    </w:p>
    <w:p w:rsidR="00616568" w:rsidRPr="003B2F9A" w:rsidRDefault="00616568" w:rsidP="00616568">
      <w:pPr>
        <w:spacing w:line="324" w:lineRule="auto"/>
        <w:ind w:firstLineChars="200" w:firstLine="640"/>
        <w:rPr>
          <w:rFonts w:eastAsia="黑体"/>
          <w:sz w:val="32"/>
          <w:szCs w:val="32"/>
        </w:rPr>
      </w:pPr>
      <w:r w:rsidRPr="003B2F9A">
        <w:rPr>
          <w:rFonts w:eastAsia="黑体"/>
          <w:sz w:val="32"/>
          <w:szCs w:val="32"/>
        </w:rPr>
        <w:t>四、申报办法</w:t>
      </w:r>
    </w:p>
    <w:p w:rsidR="00616568" w:rsidRPr="003B2F9A" w:rsidRDefault="00616568" w:rsidP="00616568">
      <w:pPr>
        <w:spacing w:line="324" w:lineRule="auto"/>
        <w:ind w:firstLineChars="200" w:firstLine="640"/>
        <w:rPr>
          <w:rFonts w:eastAsia="仿宋_GB2312"/>
          <w:sz w:val="32"/>
          <w:szCs w:val="32"/>
        </w:rPr>
      </w:pPr>
      <w:r w:rsidRPr="003B2F9A">
        <w:rPr>
          <w:rFonts w:eastAsia="仿宋_GB2312"/>
          <w:sz w:val="32"/>
          <w:szCs w:val="32"/>
        </w:rPr>
        <w:t>按照管办评分离原则，省教育厅委托中国西部高等教育评估中心负责材料受理和项目审核等工作。</w:t>
      </w:r>
      <w:bookmarkStart w:id="0" w:name="_GoBack"/>
      <w:bookmarkEnd w:id="0"/>
    </w:p>
    <w:p w:rsidR="00616568" w:rsidRPr="003B2F9A" w:rsidRDefault="00616568" w:rsidP="00616568">
      <w:pPr>
        <w:spacing w:line="324" w:lineRule="auto"/>
        <w:ind w:firstLineChars="200" w:firstLine="643"/>
        <w:rPr>
          <w:rFonts w:eastAsia="楷体_GB2312"/>
          <w:bCs/>
          <w:sz w:val="32"/>
          <w:szCs w:val="32"/>
        </w:rPr>
      </w:pPr>
      <w:r w:rsidRPr="003B2F9A">
        <w:rPr>
          <w:rFonts w:eastAsia="楷体_GB2312"/>
          <w:b/>
          <w:sz w:val="32"/>
          <w:szCs w:val="32"/>
        </w:rPr>
        <w:t>（一）申报单位</w:t>
      </w:r>
      <w:r w:rsidRPr="003B2F9A">
        <w:rPr>
          <w:rFonts w:eastAsia="楷体_GB2312"/>
          <w:bCs/>
          <w:sz w:val="32"/>
          <w:szCs w:val="32"/>
        </w:rPr>
        <w:t>。</w:t>
      </w:r>
    </w:p>
    <w:p w:rsidR="00616568" w:rsidRPr="003B2F9A" w:rsidRDefault="00616568" w:rsidP="00616568">
      <w:pPr>
        <w:spacing w:line="324" w:lineRule="auto"/>
        <w:ind w:firstLineChars="200" w:firstLine="640"/>
        <w:rPr>
          <w:rFonts w:eastAsia="仿宋_GB2312"/>
          <w:sz w:val="32"/>
          <w:szCs w:val="32"/>
        </w:rPr>
      </w:pPr>
      <w:r w:rsidRPr="003B2F9A">
        <w:rPr>
          <w:rFonts w:eastAsia="仿宋_GB2312"/>
          <w:sz w:val="32"/>
          <w:szCs w:val="32"/>
        </w:rPr>
        <w:t>以学校为单位申报。多校联合申报的项目需明确主持学校。</w:t>
      </w:r>
    </w:p>
    <w:p w:rsidR="00616568" w:rsidRPr="003B2F9A" w:rsidRDefault="00616568" w:rsidP="00616568">
      <w:pPr>
        <w:spacing w:line="324" w:lineRule="auto"/>
        <w:ind w:firstLineChars="200" w:firstLine="643"/>
        <w:rPr>
          <w:rFonts w:eastAsia="楷体_GB2312"/>
          <w:b/>
          <w:sz w:val="32"/>
          <w:szCs w:val="32"/>
        </w:rPr>
      </w:pPr>
      <w:r w:rsidRPr="003B2F9A">
        <w:rPr>
          <w:rFonts w:eastAsia="楷体_GB2312"/>
          <w:b/>
          <w:sz w:val="32"/>
          <w:szCs w:val="32"/>
        </w:rPr>
        <w:t>（二）申报材料</w:t>
      </w:r>
      <w:r w:rsidRPr="003B2F9A">
        <w:rPr>
          <w:rFonts w:eastAsia="楷体_GB2312"/>
          <w:bCs/>
          <w:sz w:val="32"/>
          <w:szCs w:val="32"/>
        </w:rPr>
        <w:t>。</w:t>
      </w:r>
    </w:p>
    <w:p w:rsidR="00616568" w:rsidRPr="003B2F9A" w:rsidRDefault="00616568" w:rsidP="00616568">
      <w:pPr>
        <w:spacing w:line="324" w:lineRule="auto"/>
        <w:ind w:firstLineChars="200" w:firstLine="640"/>
        <w:rPr>
          <w:rFonts w:eastAsia="仿宋_GB2312"/>
          <w:sz w:val="32"/>
          <w:szCs w:val="32"/>
        </w:rPr>
      </w:pPr>
      <w:r w:rsidRPr="003B2F9A">
        <w:rPr>
          <w:rFonts w:eastAsia="仿宋_GB2312"/>
          <w:sz w:val="32"/>
          <w:szCs w:val="32"/>
        </w:rPr>
        <w:t>1</w:t>
      </w:r>
      <w:r w:rsidRPr="003B2F9A">
        <w:rPr>
          <w:rFonts w:eastAsia="仿宋_GB2312"/>
          <w:sz w:val="32"/>
          <w:szCs w:val="32"/>
        </w:rPr>
        <w:t>．学校申报公文和《</w:t>
      </w:r>
      <w:r w:rsidRPr="003B2F9A">
        <w:rPr>
          <w:rFonts w:eastAsia="仿宋_GB2312"/>
          <w:sz w:val="32"/>
          <w:szCs w:val="32"/>
        </w:rPr>
        <w:t>2017</w:t>
      </w:r>
      <w:r w:rsidRPr="003B2F9A">
        <w:rPr>
          <w:rFonts w:eastAsia="仿宋_GB2312"/>
          <w:sz w:val="32"/>
          <w:szCs w:val="32"/>
        </w:rPr>
        <w:t>年度陕西高等教育教学改革研究项目申报汇总表》（见附件</w:t>
      </w:r>
      <w:r w:rsidRPr="003B2F9A">
        <w:rPr>
          <w:rFonts w:eastAsia="仿宋_GB2312"/>
          <w:sz w:val="32"/>
          <w:szCs w:val="32"/>
        </w:rPr>
        <w:t>3</w:t>
      </w:r>
      <w:r w:rsidRPr="003B2F9A">
        <w:rPr>
          <w:rFonts w:eastAsia="仿宋_GB2312"/>
          <w:sz w:val="32"/>
          <w:szCs w:val="32"/>
        </w:rPr>
        <w:t>，</w:t>
      </w:r>
      <w:r w:rsidRPr="003B2F9A">
        <w:rPr>
          <w:rFonts w:eastAsia="仿宋_GB2312"/>
          <w:sz w:val="32"/>
          <w:szCs w:val="32"/>
        </w:rPr>
        <w:t>excel</w:t>
      </w:r>
      <w:r w:rsidRPr="003B2F9A">
        <w:rPr>
          <w:rFonts w:eastAsia="仿宋_GB2312"/>
          <w:sz w:val="32"/>
          <w:szCs w:val="32"/>
        </w:rPr>
        <w:t>格式填写），一式一份。</w:t>
      </w:r>
    </w:p>
    <w:p w:rsidR="00616568" w:rsidRPr="003B2F9A" w:rsidRDefault="00616568" w:rsidP="00616568">
      <w:pPr>
        <w:spacing w:line="324" w:lineRule="auto"/>
        <w:ind w:firstLineChars="200" w:firstLine="640"/>
        <w:rPr>
          <w:rFonts w:eastAsia="仿宋_GB2312"/>
          <w:sz w:val="32"/>
          <w:szCs w:val="32"/>
        </w:rPr>
      </w:pPr>
      <w:r w:rsidRPr="003B2F9A">
        <w:rPr>
          <w:rFonts w:eastAsia="仿宋_GB2312"/>
          <w:sz w:val="32"/>
          <w:szCs w:val="32"/>
        </w:rPr>
        <w:t>2</w:t>
      </w:r>
      <w:r w:rsidRPr="003B2F9A">
        <w:rPr>
          <w:rFonts w:eastAsia="仿宋_GB2312"/>
          <w:sz w:val="32"/>
          <w:szCs w:val="32"/>
        </w:rPr>
        <w:t>．《陕西高等教育教学改革研究项目立项申报书》（见附件</w:t>
      </w:r>
      <w:r w:rsidRPr="003B2F9A">
        <w:rPr>
          <w:rFonts w:eastAsia="仿宋_GB2312"/>
          <w:sz w:val="32"/>
          <w:szCs w:val="32"/>
        </w:rPr>
        <w:t>4</w:t>
      </w:r>
      <w:r w:rsidRPr="003B2F9A">
        <w:rPr>
          <w:rFonts w:eastAsia="仿宋_GB2312"/>
          <w:sz w:val="32"/>
          <w:szCs w:val="32"/>
        </w:rPr>
        <w:t>）一式一份，每个项目申报材料用厚牛皮纸袋装好，并在纸袋外贴上项目申请书封面复印件。</w:t>
      </w:r>
    </w:p>
    <w:p w:rsidR="00616568" w:rsidRPr="003B2F9A" w:rsidRDefault="00616568" w:rsidP="00616568">
      <w:pPr>
        <w:spacing w:line="324" w:lineRule="auto"/>
        <w:ind w:firstLineChars="200" w:firstLine="640"/>
        <w:rPr>
          <w:rFonts w:eastAsia="仿宋_GB2312"/>
          <w:sz w:val="32"/>
          <w:szCs w:val="32"/>
        </w:rPr>
      </w:pPr>
      <w:r w:rsidRPr="003B2F9A">
        <w:rPr>
          <w:rFonts w:eastAsia="仿宋_GB2312"/>
          <w:sz w:val="32"/>
          <w:szCs w:val="32"/>
        </w:rPr>
        <w:t>3</w:t>
      </w:r>
      <w:r w:rsidRPr="003B2F9A">
        <w:rPr>
          <w:rFonts w:eastAsia="仿宋_GB2312"/>
          <w:sz w:val="32"/>
          <w:szCs w:val="32"/>
        </w:rPr>
        <w:t>．</w:t>
      </w:r>
      <w:r w:rsidRPr="003B2F9A">
        <w:rPr>
          <w:rFonts w:eastAsia="仿宋_GB2312"/>
          <w:spacing w:val="-4"/>
          <w:sz w:val="32"/>
          <w:szCs w:val="32"/>
        </w:rPr>
        <w:t>申报书中涉及的论文、教材及教研、科研、获奖情况等支撑材料暂不报送，由学校教务部门负责审核，省教育厅调阅审核</w:t>
      </w:r>
      <w:r w:rsidRPr="003B2F9A">
        <w:rPr>
          <w:rFonts w:eastAsia="仿宋_GB2312"/>
          <w:sz w:val="32"/>
          <w:szCs w:val="32"/>
        </w:rPr>
        <w:t>。</w:t>
      </w:r>
    </w:p>
    <w:p w:rsidR="00616568" w:rsidRPr="003B2F9A" w:rsidRDefault="00616568" w:rsidP="00616568">
      <w:pPr>
        <w:spacing w:line="324" w:lineRule="auto"/>
        <w:ind w:firstLineChars="200" w:firstLine="643"/>
        <w:rPr>
          <w:rFonts w:eastAsia="楷体_GB2312"/>
          <w:bCs/>
          <w:sz w:val="32"/>
          <w:szCs w:val="32"/>
        </w:rPr>
      </w:pPr>
      <w:r w:rsidRPr="003B2F9A">
        <w:rPr>
          <w:rFonts w:eastAsia="楷体_GB2312"/>
          <w:b/>
          <w:sz w:val="32"/>
          <w:szCs w:val="32"/>
        </w:rPr>
        <w:t>（三）申报方式</w:t>
      </w:r>
      <w:r w:rsidRPr="003B2F9A">
        <w:rPr>
          <w:rFonts w:eastAsia="楷体_GB2312"/>
          <w:bCs/>
          <w:sz w:val="32"/>
          <w:szCs w:val="32"/>
        </w:rPr>
        <w:t>。</w:t>
      </w:r>
    </w:p>
    <w:p w:rsidR="00616568" w:rsidRPr="003B2F9A" w:rsidRDefault="00616568" w:rsidP="00616568">
      <w:pPr>
        <w:spacing w:line="324" w:lineRule="auto"/>
        <w:ind w:firstLineChars="200" w:firstLine="640"/>
        <w:rPr>
          <w:rFonts w:eastAsia="仿宋_GB2312"/>
          <w:sz w:val="32"/>
          <w:szCs w:val="32"/>
        </w:rPr>
      </w:pPr>
      <w:r w:rsidRPr="003B2F9A">
        <w:rPr>
          <w:rFonts w:eastAsia="仿宋_GB2312"/>
          <w:sz w:val="32"/>
          <w:szCs w:val="32"/>
        </w:rPr>
        <w:t>分纸质材料报送和网络申报两部分：</w:t>
      </w:r>
    </w:p>
    <w:p w:rsidR="00616568" w:rsidRPr="003B2F9A" w:rsidRDefault="00616568" w:rsidP="00616568">
      <w:pPr>
        <w:spacing w:line="324" w:lineRule="auto"/>
        <w:ind w:firstLineChars="200" w:firstLine="640"/>
        <w:rPr>
          <w:rFonts w:eastAsia="仿宋_GB2312"/>
          <w:sz w:val="32"/>
          <w:szCs w:val="32"/>
        </w:rPr>
      </w:pPr>
      <w:r w:rsidRPr="003B2F9A">
        <w:rPr>
          <w:rFonts w:eastAsia="仿宋_GB2312"/>
          <w:sz w:val="32"/>
          <w:szCs w:val="32"/>
        </w:rPr>
        <w:t xml:space="preserve">1. </w:t>
      </w:r>
      <w:r w:rsidRPr="00167BF9">
        <w:rPr>
          <w:rFonts w:eastAsia="仿宋_GB2312"/>
          <w:spacing w:val="-6"/>
          <w:sz w:val="32"/>
          <w:szCs w:val="32"/>
        </w:rPr>
        <w:t>各高校将申报公文和附件</w:t>
      </w:r>
      <w:r w:rsidRPr="00167BF9">
        <w:rPr>
          <w:rFonts w:eastAsia="仿宋_GB2312"/>
          <w:spacing w:val="-6"/>
          <w:sz w:val="32"/>
          <w:szCs w:val="32"/>
        </w:rPr>
        <w:t>3</w:t>
      </w:r>
      <w:r w:rsidRPr="00167BF9">
        <w:rPr>
          <w:rFonts w:eastAsia="仿宋_GB2312"/>
          <w:spacing w:val="-6"/>
          <w:sz w:val="32"/>
          <w:szCs w:val="32"/>
        </w:rPr>
        <w:t>（各一式一份）纸质版报送至省教育厅</w:t>
      </w:r>
      <w:r w:rsidRPr="00167BF9">
        <w:rPr>
          <w:rFonts w:eastAsia="仿宋_GB2312" w:hint="eastAsia"/>
          <w:spacing w:val="-6"/>
          <w:sz w:val="32"/>
          <w:szCs w:val="32"/>
        </w:rPr>
        <w:t>高教处</w:t>
      </w:r>
      <w:r w:rsidRPr="00167BF9">
        <w:rPr>
          <w:rFonts w:eastAsia="仿宋_GB2312"/>
          <w:spacing w:val="-6"/>
          <w:sz w:val="32"/>
          <w:szCs w:val="32"/>
        </w:rPr>
        <w:t>，</w:t>
      </w:r>
      <w:hyperlink r:id="rId6" w:history="1">
        <w:r w:rsidRPr="00195D5E">
          <w:rPr>
            <w:rFonts w:eastAsia="仿宋_GB2312"/>
            <w:spacing w:val="-6"/>
            <w:sz w:val="32"/>
            <w:szCs w:val="32"/>
          </w:rPr>
          <w:t>并发送附件</w:t>
        </w:r>
        <w:r w:rsidRPr="00195D5E">
          <w:rPr>
            <w:rFonts w:eastAsia="仿宋_GB2312"/>
            <w:spacing w:val="-6"/>
            <w:sz w:val="32"/>
            <w:szCs w:val="32"/>
          </w:rPr>
          <w:t>3</w:t>
        </w:r>
        <w:r w:rsidRPr="00195D5E">
          <w:rPr>
            <w:rFonts w:eastAsia="仿宋_GB2312"/>
            <w:spacing w:val="-6"/>
            <w:sz w:val="32"/>
            <w:szCs w:val="32"/>
          </w:rPr>
          <w:t>电子版至</w:t>
        </w:r>
        <w:r w:rsidRPr="00167BF9">
          <w:rPr>
            <w:rStyle w:val="a6"/>
            <w:rFonts w:eastAsia="仿宋_GB2312"/>
            <w:spacing w:val="-6"/>
            <w:sz w:val="32"/>
            <w:szCs w:val="32"/>
          </w:rPr>
          <w:t>ting.lee@mail.xjtu.edu.cn</w:t>
        </w:r>
      </w:hyperlink>
      <w:r w:rsidRPr="00167BF9">
        <w:rPr>
          <w:rFonts w:eastAsia="仿宋_GB2312"/>
          <w:spacing w:val="-6"/>
        </w:rPr>
        <w:t>；</w:t>
      </w:r>
      <w:r w:rsidRPr="003B2F9A">
        <w:rPr>
          <w:rFonts w:eastAsia="仿宋_GB2312"/>
          <w:sz w:val="32"/>
          <w:szCs w:val="32"/>
        </w:rPr>
        <w:t>同时报送附件</w:t>
      </w:r>
      <w:r w:rsidRPr="003B2F9A">
        <w:rPr>
          <w:rFonts w:eastAsia="仿宋_GB2312"/>
          <w:sz w:val="32"/>
          <w:szCs w:val="32"/>
        </w:rPr>
        <w:t>4</w:t>
      </w:r>
      <w:r w:rsidRPr="003B2F9A">
        <w:rPr>
          <w:rFonts w:eastAsia="仿宋_GB2312"/>
          <w:sz w:val="32"/>
          <w:szCs w:val="32"/>
        </w:rPr>
        <w:t>纸质版（一式一份）至中国西部高等教育评估中心后，领取网报用户名密码。</w:t>
      </w:r>
    </w:p>
    <w:p w:rsidR="00616568" w:rsidRPr="003B2F9A" w:rsidRDefault="00616568" w:rsidP="00616568">
      <w:pPr>
        <w:spacing w:line="324" w:lineRule="auto"/>
        <w:ind w:firstLineChars="200" w:firstLine="640"/>
        <w:rPr>
          <w:rFonts w:eastAsia="仿宋_GB2312"/>
          <w:sz w:val="32"/>
          <w:szCs w:val="32"/>
        </w:rPr>
      </w:pPr>
      <w:r w:rsidRPr="003B2F9A">
        <w:rPr>
          <w:rFonts w:eastAsia="仿宋_GB2312"/>
          <w:sz w:val="32"/>
          <w:szCs w:val="32"/>
        </w:rPr>
        <w:lastRenderedPageBreak/>
        <w:t xml:space="preserve">2. </w:t>
      </w:r>
      <w:r w:rsidRPr="003B2F9A">
        <w:rPr>
          <w:rFonts w:eastAsia="仿宋_GB2312"/>
          <w:sz w:val="32"/>
          <w:szCs w:val="32"/>
        </w:rPr>
        <w:t>各高校登陆</w:t>
      </w:r>
      <w:r w:rsidRPr="003B2F9A">
        <w:rPr>
          <w:rFonts w:eastAsia="仿宋_GB2312"/>
          <w:sz w:val="32"/>
          <w:szCs w:val="32"/>
        </w:rPr>
        <w:t>“</w:t>
      </w:r>
      <w:r w:rsidRPr="003B2F9A">
        <w:rPr>
          <w:rFonts w:eastAsia="仿宋_GB2312"/>
          <w:sz w:val="32"/>
          <w:szCs w:val="32"/>
        </w:rPr>
        <w:t>陕西高等教育教学改革研究项目审核网站</w:t>
      </w:r>
      <w:r w:rsidRPr="003B2F9A">
        <w:rPr>
          <w:rFonts w:eastAsia="仿宋_GB2312"/>
          <w:sz w:val="32"/>
          <w:szCs w:val="32"/>
        </w:rPr>
        <w:t>”</w:t>
      </w:r>
      <w:r w:rsidRPr="003B2F9A">
        <w:rPr>
          <w:rFonts w:eastAsia="仿宋_GB2312"/>
          <w:sz w:val="32"/>
          <w:szCs w:val="32"/>
        </w:rPr>
        <w:t>（</w:t>
      </w:r>
      <w:r w:rsidRPr="003B2F9A">
        <w:rPr>
          <w:rFonts w:eastAsia="仿宋_GB2312"/>
          <w:sz w:val="32"/>
          <w:szCs w:val="32"/>
        </w:rPr>
        <w:t>http://sxgj.xanet.edu.cn/jglx</w:t>
      </w:r>
      <w:r w:rsidRPr="003B2F9A">
        <w:rPr>
          <w:rFonts w:eastAsia="仿宋_GB2312"/>
          <w:sz w:val="32"/>
          <w:szCs w:val="32"/>
        </w:rPr>
        <w:t>）进行网络申报。</w:t>
      </w:r>
    </w:p>
    <w:p w:rsidR="00616568" w:rsidRPr="003B2F9A" w:rsidRDefault="00616568" w:rsidP="00616568">
      <w:pPr>
        <w:spacing w:line="324" w:lineRule="auto"/>
        <w:ind w:firstLineChars="200" w:firstLine="640"/>
        <w:rPr>
          <w:rFonts w:eastAsia="仿宋_GB2312"/>
          <w:sz w:val="32"/>
          <w:szCs w:val="32"/>
        </w:rPr>
      </w:pPr>
      <w:r w:rsidRPr="003B2F9A">
        <w:rPr>
          <w:rFonts w:eastAsia="仿宋_GB2312"/>
          <w:sz w:val="32"/>
          <w:szCs w:val="32"/>
        </w:rPr>
        <w:t>申报（含网报）截止日期为</w:t>
      </w:r>
      <w:smartTag w:uri="urn:schemas-microsoft-com:office:smarttags" w:element="chsdate">
        <w:smartTagPr>
          <w:attr w:name="IsROCDate" w:val="False"/>
          <w:attr w:name="IsLunarDate" w:val="False"/>
          <w:attr w:name="Day" w:val="7"/>
          <w:attr w:name="Month" w:val="4"/>
          <w:attr w:name="Year" w:val="2017"/>
        </w:smartTagPr>
        <w:r w:rsidRPr="003B2F9A">
          <w:rPr>
            <w:rFonts w:eastAsia="仿宋_GB2312"/>
            <w:sz w:val="32"/>
            <w:szCs w:val="32"/>
          </w:rPr>
          <w:t>2017</w:t>
        </w:r>
        <w:r w:rsidRPr="003B2F9A">
          <w:rPr>
            <w:rFonts w:eastAsia="仿宋_GB2312"/>
            <w:sz w:val="32"/>
            <w:szCs w:val="32"/>
          </w:rPr>
          <w:t>年</w:t>
        </w:r>
        <w:r w:rsidRPr="003B2F9A">
          <w:rPr>
            <w:rFonts w:eastAsia="仿宋_GB2312"/>
            <w:sz w:val="32"/>
            <w:szCs w:val="32"/>
          </w:rPr>
          <w:t>4</w:t>
        </w:r>
        <w:r w:rsidRPr="003B2F9A">
          <w:rPr>
            <w:rFonts w:eastAsia="仿宋_GB2312"/>
            <w:sz w:val="32"/>
            <w:szCs w:val="32"/>
          </w:rPr>
          <w:t>月</w:t>
        </w:r>
        <w:r w:rsidRPr="003B2F9A">
          <w:rPr>
            <w:rFonts w:eastAsia="仿宋_GB2312"/>
            <w:sz w:val="32"/>
            <w:szCs w:val="32"/>
          </w:rPr>
          <w:t>7</w:t>
        </w:r>
        <w:r w:rsidRPr="003B2F9A">
          <w:rPr>
            <w:rFonts w:eastAsia="仿宋_GB2312"/>
            <w:sz w:val="32"/>
            <w:szCs w:val="32"/>
          </w:rPr>
          <w:t>日</w:t>
        </w:r>
      </w:smartTag>
      <w:r w:rsidRPr="003B2F9A">
        <w:rPr>
          <w:rFonts w:eastAsia="仿宋_GB2312"/>
          <w:sz w:val="32"/>
          <w:szCs w:val="32"/>
        </w:rPr>
        <w:t>（星期五），逾期不予受理。</w:t>
      </w:r>
    </w:p>
    <w:p w:rsidR="00616568" w:rsidRPr="003B2F9A" w:rsidRDefault="00616568" w:rsidP="00616568">
      <w:pPr>
        <w:spacing w:line="324" w:lineRule="auto"/>
        <w:ind w:firstLineChars="200" w:firstLine="640"/>
        <w:rPr>
          <w:rFonts w:eastAsia="仿宋_GB2312"/>
          <w:sz w:val="32"/>
          <w:szCs w:val="32"/>
        </w:rPr>
      </w:pPr>
      <w:r w:rsidRPr="003B2F9A">
        <w:rPr>
          <w:rFonts w:eastAsia="仿宋_GB2312"/>
          <w:sz w:val="32"/>
          <w:szCs w:val="32"/>
        </w:rPr>
        <w:t>高教处联系人：周淼</w:t>
      </w:r>
      <w:r w:rsidRPr="003B2F9A">
        <w:rPr>
          <w:rFonts w:eastAsia="仿宋_GB2312"/>
          <w:sz w:val="32"/>
          <w:szCs w:val="32"/>
        </w:rPr>
        <w:t xml:space="preserve">   029-88668916 </w:t>
      </w:r>
    </w:p>
    <w:p w:rsidR="00616568" w:rsidRPr="003B2F9A" w:rsidRDefault="00616568" w:rsidP="00616568">
      <w:pPr>
        <w:spacing w:line="324" w:lineRule="auto"/>
        <w:ind w:firstLineChars="200" w:firstLine="640"/>
        <w:rPr>
          <w:rFonts w:eastAsia="仿宋_GB2312"/>
          <w:sz w:val="32"/>
          <w:szCs w:val="32"/>
        </w:rPr>
      </w:pPr>
      <w:r w:rsidRPr="003B2F9A">
        <w:rPr>
          <w:rFonts w:eastAsia="仿宋_GB2312"/>
          <w:sz w:val="32"/>
          <w:szCs w:val="32"/>
        </w:rPr>
        <w:t>地址：西安市长安南路</w:t>
      </w:r>
      <w:r w:rsidRPr="003B2F9A">
        <w:rPr>
          <w:rFonts w:eastAsia="仿宋_GB2312"/>
          <w:sz w:val="32"/>
          <w:szCs w:val="32"/>
        </w:rPr>
        <w:t>563</w:t>
      </w:r>
      <w:r w:rsidRPr="003B2F9A">
        <w:rPr>
          <w:rFonts w:eastAsia="仿宋_GB2312"/>
          <w:sz w:val="32"/>
          <w:szCs w:val="32"/>
        </w:rPr>
        <w:t>号陕西省教育厅</w:t>
      </w:r>
      <w:r w:rsidRPr="003B2F9A">
        <w:rPr>
          <w:rFonts w:eastAsia="仿宋_GB2312"/>
          <w:sz w:val="32"/>
          <w:szCs w:val="32"/>
        </w:rPr>
        <w:t>312</w:t>
      </w:r>
      <w:r w:rsidRPr="003B2F9A">
        <w:rPr>
          <w:rFonts w:eastAsia="仿宋_GB2312"/>
          <w:sz w:val="32"/>
          <w:szCs w:val="32"/>
        </w:rPr>
        <w:t>室</w:t>
      </w:r>
    </w:p>
    <w:p w:rsidR="00616568" w:rsidRPr="003B2F9A" w:rsidRDefault="00616568" w:rsidP="00616568">
      <w:pPr>
        <w:spacing w:line="324" w:lineRule="auto"/>
        <w:ind w:firstLineChars="253" w:firstLine="708"/>
        <w:rPr>
          <w:rFonts w:eastAsia="仿宋_GB2312"/>
          <w:sz w:val="32"/>
          <w:szCs w:val="32"/>
        </w:rPr>
      </w:pPr>
      <w:r w:rsidRPr="003B2F9A">
        <w:rPr>
          <w:rFonts w:eastAsia="仿宋_GB2312"/>
          <w:spacing w:val="-20"/>
          <w:sz w:val="32"/>
          <w:szCs w:val="32"/>
        </w:rPr>
        <w:t>评估中心联系人：</w:t>
      </w:r>
      <w:r w:rsidRPr="003B2F9A">
        <w:rPr>
          <w:rFonts w:eastAsia="仿宋_GB2312"/>
          <w:sz w:val="32"/>
          <w:szCs w:val="32"/>
        </w:rPr>
        <w:t>李柯廷</w:t>
      </w:r>
      <w:r w:rsidRPr="003B2F9A">
        <w:rPr>
          <w:rFonts w:eastAsia="仿宋_GB2312"/>
          <w:sz w:val="32"/>
          <w:szCs w:val="32"/>
        </w:rPr>
        <w:t xml:space="preserve">   029-82668306</w:t>
      </w:r>
    </w:p>
    <w:p w:rsidR="00616568" w:rsidRPr="003B2F9A" w:rsidRDefault="00616568" w:rsidP="00616568">
      <w:pPr>
        <w:spacing w:line="324" w:lineRule="auto"/>
        <w:ind w:firstLineChars="200" w:firstLine="640"/>
        <w:rPr>
          <w:rFonts w:eastAsia="仿宋_GB2312"/>
          <w:sz w:val="32"/>
          <w:szCs w:val="32"/>
        </w:rPr>
      </w:pPr>
      <w:r w:rsidRPr="003B2F9A">
        <w:rPr>
          <w:rFonts w:eastAsia="仿宋_GB2312"/>
          <w:sz w:val="32"/>
          <w:szCs w:val="32"/>
        </w:rPr>
        <w:t>地址：西安交通大学兴庆校区教学主楼</w:t>
      </w:r>
      <w:r w:rsidRPr="003B2F9A">
        <w:rPr>
          <w:rFonts w:eastAsia="仿宋_GB2312"/>
          <w:sz w:val="32"/>
          <w:szCs w:val="32"/>
        </w:rPr>
        <w:t>13</w:t>
      </w:r>
      <w:r w:rsidRPr="003B2F9A">
        <w:rPr>
          <w:rFonts w:eastAsia="仿宋_GB2312"/>
          <w:sz w:val="32"/>
          <w:szCs w:val="32"/>
        </w:rPr>
        <w:t>层</w:t>
      </w:r>
      <w:r w:rsidRPr="003B2F9A">
        <w:rPr>
          <w:rFonts w:eastAsia="仿宋_GB2312"/>
          <w:sz w:val="32"/>
          <w:szCs w:val="32"/>
        </w:rPr>
        <w:t>1304</w:t>
      </w:r>
      <w:r w:rsidRPr="003B2F9A">
        <w:rPr>
          <w:rFonts w:eastAsia="仿宋_GB2312"/>
          <w:sz w:val="32"/>
          <w:szCs w:val="32"/>
        </w:rPr>
        <w:t>室</w:t>
      </w:r>
    </w:p>
    <w:p w:rsidR="00616568" w:rsidRPr="003B2F9A" w:rsidRDefault="00616568" w:rsidP="00616568">
      <w:pPr>
        <w:spacing w:line="324" w:lineRule="auto"/>
        <w:ind w:firstLineChars="200" w:firstLine="640"/>
        <w:rPr>
          <w:rFonts w:eastAsia="仿宋_GB2312"/>
          <w:sz w:val="32"/>
          <w:szCs w:val="32"/>
          <w:u w:val="single"/>
        </w:rPr>
      </w:pPr>
      <w:r w:rsidRPr="003B2F9A">
        <w:rPr>
          <w:rFonts w:eastAsia="仿宋_GB2312"/>
          <w:sz w:val="32"/>
          <w:szCs w:val="32"/>
        </w:rPr>
        <w:t>网络</w:t>
      </w:r>
      <w:r>
        <w:rPr>
          <w:rFonts w:eastAsia="仿宋_GB2312" w:hint="eastAsia"/>
          <w:sz w:val="32"/>
          <w:szCs w:val="32"/>
        </w:rPr>
        <w:t>申报联系人</w:t>
      </w:r>
      <w:r w:rsidRPr="003B2F9A">
        <w:rPr>
          <w:rFonts w:eastAsia="仿宋_GB2312"/>
          <w:sz w:val="32"/>
          <w:szCs w:val="32"/>
        </w:rPr>
        <w:t>：刘宏磊</w:t>
      </w:r>
      <w:r w:rsidRPr="003B2F9A">
        <w:rPr>
          <w:rFonts w:eastAsia="仿宋_GB2312"/>
          <w:sz w:val="32"/>
          <w:szCs w:val="32"/>
        </w:rPr>
        <w:t xml:space="preserve">   029-82668827</w:t>
      </w:r>
      <w:r w:rsidRPr="003B2F9A">
        <w:rPr>
          <w:rFonts w:eastAsia="仿宋_GB2312"/>
          <w:sz w:val="32"/>
          <w:szCs w:val="32"/>
        </w:rPr>
        <w:t>转</w:t>
      </w:r>
      <w:r w:rsidRPr="003B2F9A">
        <w:rPr>
          <w:rFonts w:eastAsia="仿宋_GB2312"/>
          <w:sz w:val="32"/>
          <w:szCs w:val="32"/>
        </w:rPr>
        <w:t>812</w:t>
      </w:r>
    </w:p>
    <w:p w:rsidR="00616568" w:rsidRDefault="00616568" w:rsidP="00616568">
      <w:pPr>
        <w:spacing w:line="560" w:lineRule="exact"/>
        <w:rPr>
          <w:rFonts w:eastAsia="仿宋_GB2312"/>
          <w:sz w:val="32"/>
          <w:szCs w:val="32"/>
        </w:rPr>
      </w:pPr>
    </w:p>
    <w:p w:rsidR="00616568" w:rsidRDefault="00616568" w:rsidP="00616568">
      <w:pPr>
        <w:spacing w:line="560" w:lineRule="exact"/>
        <w:rPr>
          <w:rFonts w:eastAsia="仿宋_GB2312"/>
          <w:sz w:val="32"/>
          <w:szCs w:val="32"/>
        </w:rPr>
      </w:pPr>
    </w:p>
    <w:p w:rsidR="00616568" w:rsidRDefault="00616568" w:rsidP="00616568">
      <w:pPr>
        <w:spacing w:line="560" w:lineRule="exact"/>
        <w:ind w:firstLineChars="1476" w:firstLine="4723"/>
        <w:rPr>
          <w:rFonts w:eastAsia="仿宋_GB2312"/>
          <w:sz w:val="32"/>
          <w:szCs w:val="32"/>
        </w:rPr>
      </w:pPr>
      <w:r>
        <w:rPr>
          <w:rFonts w:eastAsia="仿宋_GB2312" w:hint="eastAsia"/>
          <w:sz w:val="32"/>
          <w:szCs w:val="32"/>
        </w:rPr>
        <w:t>陕西省教育厅办公室</w:t>
      </w:r>
    </w:p>
    <w:p w:rsidR="00616568" w:rsidRDefault="00616568" w:rsidP="00616568">
      <w:pPr>
        <w:spacing w:line="560" w:lineRule="exact"/>
        <w:rPr>
          <w:rFonts w:eastAsia="仿宋_GB2312"/>
          <w:sz w:val="32"/>
          <w:szCs w:val="32"/>
        </w:rPr>
      </w:pPr>
      <w:r>
        <w:rPr>
          <w:rFonts w:eastAsia="仿宋_GB2312"/>
          <w:sz w:val="32"/>
          <w:szCs w:val="32"/>
        </w:rPr>
        <w:t xml:space="preserve">                         </w:t>
      </w:r>
      <w:r>
        <w:rPr>
          <w:rFonts w:eastAsia="仿宋_GB2312" w:hint="eastAsia"/>
          <w:sz w:val="32"/>
          <w:szCs w:val="32"/>
        </w:rPr>
        <w:t xml:space="preserve">      </w:t>
      </w:r>
      <w:smartTag w:uri="urn:schemas-microsoft-com:office:smarttags" w:element="chsdate">
        <w:smartTagPr>
          <w:attr w:name="IsROCDate" w:val="False"/>
          <w:attr w:name="IsLunarDate" w:val="False"/>
          <w:attr w:name="Day" w:val="9"/>
          <w:attr w:name="Month" w:val="11"/>
          <w:attr w:name="Year" w:val="2016"/>
        </w:smartTagPr>
        <w:r>
          <w:rPr>
            <w:rFonts w:eastAsia="仿宋_GB2312"/>
            <w:sz w:val="32"/>
            <w:szCs w:val="32"/>
          </w:rPr>
          <w:t>2016</w:t>
        </w:r>
        <w:r>
          <w:rPr>
            <w:rFonts w:eastAsia="仿宋_GB2312" w:hint="eastAsia"/>
            <w:sz w:val="32"/>
            <w:szCs w:val="32"/>
          </w:rPr>
          <w:t>年</w:t>
        </w:r>
        <w:r>
          <w:rPr>
            <w:rFonts w:eastAsia="仿宋_GB2312"/>
            <w:sz w:val="32"/>
            <w:szCs w:val="32"/>
          </w:rPr>
          <w:t>11</w:t>
        </w:r>
        <w:r>
          <w:rPr>
            <w:rFonts w:eastAsia="仿宋_GB2312" w:hint="eastAsia"/>
            <w:sz w:val="32"/>
            <w:szCs w:val="32"/>
          </w:rPr>
          <w:t>月</w:t>
        </w:r>
        <w:r>
          <w:rPr>
            <w:rFonts w:eastAsia="仿宋_GB2312" w:hint="eastAsia"/>
            <w:sz w:val="32"/>
            <w:szCs w:val="32"/>
          </w:rPr>
          <w:t>9</w:t>
        </w:r>
        <w:r>
          <w:rPr>
            <w:rFonts w:eastAsia="仿宋_GB2312" w:hint="eastAsia"/>
            <w:sz w:val="32"/>
            <w:szCs w:val="32"/>
          </w:rPr>
          <w:t>日</w:t>
        </w:r>
      </w:smartTag>
    </w:p>
    <w:p w:rsidR="00616568" w:rsidRPr="004D6651" w:rsidRDefault="00616568" w:rsidP="00616568">
      <w:pPr>
        <w:rPr>
          <w:rFonts w:eastAsia="仿宋_GB2312"/>
          <w:sz w:val="24"/>
        </w:rPr>
      </w:pPr>
    </w:p>
    <w:p w:rsidR="00616568" w:rsidRDefault="00616568" w:rsidP="00616568">
      <w:pPr>
        <w:spacing w:line="560" w:lineRule="exact"/>
        <w:ind w:firstLineChars="200" w:firstLine="640"/>
        <w:rPr>
          <w:rFonts w:eastAsia="仿宋_GB2312"/>
          <w:sz w:val="32"/>
          <w:szCs w:val="32"/>
        </w:rPr>
      </w:pPr>
      <w:r>
        <w:rPr>
          <w:rFonts w:eastAsia="仿宋_GB2312" w:hint="eastAsia"/>
          <w:sz w:val="32"/>
          <w:szCs w:val="32"/>
        </w:rPr>
        <w:t>（全文公开）</w:t>
      </w:r>
    </w:p>
    <w:p w:rsidR="000227F4" w:rsidRPr="000227F4" w:rsidRDefault="000227F4" w:rsidP="00347B4B">
      <w:pPr>
        <w:spacing w:line="338" w:lineRule="auto"/>
        <w:rPr>
          <w:sz w:val="32"/>
          <w:szCs w:val="32"/>
        </w:rPr>
      </w:pPr>
    </w:p>
    <w:sectPr w:rsidR="000227F4" w:rsidRPr="000227F4" w:rsidSect="00347B4B">
      <w:footerReference w:type="even" r:id="rId7"/>
      <w:footerReference w:type="default" r:id="rId8"/>
      <w:pgSz w:w="11906" w:h="16838" w:code="9"/>
      <w:pgMar w:top="1418" w:right="1474" w:bottom="1985" w:left="1588" w:header="851" w:footer="1701"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6256" w:rsidRDefault="00256256" w:rsidP="00651CFC">
      <w:r>
        <w:separator/>
      </w:r>
    </w:p>
  </w:endnote>
  <w:endnote w:type="continuationSeparator" w:id="1">
    <w:p w:rsidR="00256256" w:rsidRDefault="00256256" w:rsidP="00651CF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楷体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568" w:rsidRPr="00A41E03" w:rsidRDefault="00616568" w:rsidP="00A21C13">
    <w:pPr>
      <w:pStyle w:val="a4"/>
      <w:framePr w:wrap="around" w:vAnchor="text" w:hAnchor="margin" w:xAlign="outside" w:y="1"/>
      <w:rPr>
        <w:rStyle w:val="a9"/>
        <w:rFonts w:ascii="宋体" w:hAnsi="宋体"/>
        <w:sz w:val="28"/>
        <w:szCs w:val="28"/>
      </w:rPr>
    </w:pPr>
    <w:r>
      <w:rPr>
        <w:rStyle w:val="a9"/>
        <w:rFonts w:ascii="宋体" w:hAnsi="宋体" w:hint="eastAsia"/>
        <w:sz w:val="28"/>
        <w:szCs w:val="28"/>
      </w:rPr>
      <w:t xml:space="preserve">— </w:t>
    </w:r>
    <w:r w:rsidR="005E628B" w:rsidRPr="00A41E03">
      <w:rPr>
        <w:rStyle w:val="a9"/>
        <w:rFonts w:ascii="宋体" w:hAnsi="宋体"/>
        <w:sz w:val="28"/>
        <w:szCs w:val="28"/>
      </w:rPr>
      <w:fldChar w:fldCharType="begin"/>
    </w:r>
    <w:r w:rsidRPr="00A41E03">
      <w:rPr>
        <w:rStyle w:val="a9"/>
        <w:rFonts w:ascii="宋体" w:hAnsi="宋体"/>
        <w:sz w:val="28"/>
        <w:szCs w:val="28"/>
      </w:rPr>
      <w:instrText xml:space="preserve">PAGE  </w:instrText>
    </w:r>
    <w:r w:rsidR="005E628B" w:rsidRPr="00A41E03">
      <w:rPr>
        <w:rStyle w:val="a9"/>
        <w:rFonts w:ascii="宋体" w:hAnsi="宋体"/>
        <w:sz w:val="28"/>
        <w:szCs w:val="28"/>
      </w:rPr>
      <w:fldChar w:fldCharType="separate"/>
    </w:r>
    <w:r>
      <w:rPr>
        <w:rStyle w:val="a9"/>
        <w:rFonts w:ascii="宋体" w:hAnsi="宋体"/>
        <w:noProof/>
        <w:sz w:val="28"/>
        <w:szCs w:val="28"/>
      </w:rPr>
      <w:t>22</w:t>
    </w:r>
    <w:r w:rsidR="005E628B" w:rsidRPr="00A41E03">
      <w:rPr>
        <w:rStyle w:val="a9"/>
        <w:rFonts w:ascii="宋体" w:hAnsi="宋体"/>
        <w:sz w:val="28"/>
        <w:szCs w:val="28"/>
      </w:rPr>
      <w:fldChar w:fldCharType="end"/>
    </w:r>
    <w:r>
      <w:rPr>
        <w:rStyle w:val="a9"/>
        <w:rFonts w:ascii="宋体" w:hAnsi="宋体" w:hint="eastAsia"/>
        <w:sz w:val="28"/>
        <w:szCs w:val="28"/>
      </w:rPr>
      <w:t xml:space="preserve"> —</w:t>
    </w:r>
  </w:p>
  <w:p w:rsidR="00616568" w:rsidRDefault="00616568" w:rsidP="00921E09">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6568" w:rsidRDefault="00616568" w:rsidP="00616568">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6256" w:rsidRDefault="00256256" w:rsidP="00651CFC">
      <w:r>
        <w:separator/>
      </w:r>
    </w:p>
  </w:footnote>
  <w:footnote w:type="continuationSeparator" w:id="1">
    <w:p w:rsidR="00256256" w:rsidRDefault="00256256" w:rsidP="00651CF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applyBreakingRules/>
    <w:useFELayout/>
  </w:compat>
  <w:rsids>
    <w:rsidRoot w:val="007339C7"/>
    <w:rsid w:val="00002E8E"/>
    <w:rsid w:val="00003F1A"/>
    <w:rsid w:val="00005601"/>
    <w:rsid w:val="000129E1"/>
    <w:rsid w:val="0001516D"/>
    <w:rsid w:val="00021123"/>
    <w:rsid w:val="000227F4"/>
    <w:rsid w:val="00027F25"/>
    <w:rsid w:val="000328F2"/>
    <w:rsid w:val="00034E28"/>
    <w:rsid w:val="0004277A"/>
    <w:rsid w:val="000429F4"/>
    <w:rsid w:val="00043FA5"/>
    <w:rsid w:val="00045155"/>
    <w:rsid w:val="0005630A"/>
    <w:rsid w:val="000564EA"/>
    <w:rsid w:val="00064079"/>
    <w:rsid w:val="00065977"/>
    <w:rsid w:val="00065F7E"/>
    <w:rsid w:val="000712A7"/>
    <w:rsid w:val="00072753"/>
    <w:rsid w:val="0007707D"/>
    <w:rsid w:val="00086CD9"/>
    <w:rsid w:val="000919CA"/>
    <w:rsid w:val="00093C8C"/>
    <w:rsid w:val="00094F98"/>
    <w:rsid w:val="000A3A9D"/>
    <w:rsid w:val="000A5BA4"/>
    <w:rsid w:val="000B2A59"/>
    <w:rsid w:val="000B5071"/>
    <w:rsid w:val="000B5903"/>
    <w:rsid w:val="000B6DDA"/>
    <w:rsid w:val="000B71D7"/>
    <w:rsid w:val="000C057B"/>
    <w:rsid w:val="000C1660"/>
    <w:rsid w:val="000C3731"/>
    <w:rsid w:val="000C7EB6"/>
    <w:rsid w:val="000D0020"/>
    <w:rsid w:val="000D4D3E"/>
    <w:rsid w:val="000D5570"/>
    <w:rsid w:val="000D77E9"/>
    <w:rsid w:val="000D7CE7"/>
    <w:rsid w:val="000E0C9D"/>
    <w:rsid w:val="000E193A"/>
    <w:rsid w:val="000E3A7F"/>
    <w:rsid w:val="000E464B"/>
    <w:rsid w:val="000F0EA7"/>
    <w:rsid w:val="000F38A0"/>
    <w:rsid w:val="000F6A4B"/>
    <w:rsid w:val="00100027"/>
    <w:rsid w:val="0010201B"/>
    <w:rsid w:val="001056D3"/>
    <w:rsid w:val="0010677D"/>
    <w:rsid w:val="00107507"/>
    <w:rsid w:val="001076D4"/>
    <w:rsid w:val="00107F33"/>
    <w:rsid w:val="001110C5"/>
    <w:rsid w:val="001132C3"/>
    <w:rsid w:val="00122D5E"/>
    <w:rsid w:val="00124500"/>
    <w:rsid w:val="001259F1"/>
    <w:rsid w:val="00125CBE"/>
    <w:rsid w:val="0012793F"/>
    <w:rsid w:val="00137870"/>
    <w:rsid w:val="00137B38"/>
    <w:rsid w:val="00142A4A"/>
    <w:rsid w:val="001456D2"/>
    <w:rsid w:val="00150A2D"/>
    <w:rsid w:val="00154435"/>
    <w:rsid w:val="00154A4B"/>
    <w:rsid w:val="00157F71"/>
    <w:rsid w:val="00166805"/>
    <w:rsid w:val="00167622"/>
    <w:rsid w:val="00172970"/>
    <w:rsid w:val="00173A53"/>
    <w:rsid w:val="001858FB"/>
    <w:rsid w:val="00185C64"/>
    <w:rsid w:val="0019063A"/>
    <w:rsid w:val="00190A99"/>
    <w:rsid w:val="00191941"/>
    <w:rsid w:val="00191959"/>
    <w:rsid w:val="00191ADD"/>
    <w:rsid w:val="00195D5E"/>
    <w:rsid w:val="00196E81"/>
    <w:rsid w:val="001A2162"/>
    <w:rsid w:val="001A65F6"/>
    <w:rsid w:val="001B2CC4"/>
    <w:rsid w:val="001B30C7"/>
    <w:rsid w:val="001B5395"/>
    <w:rsid w:val="001B575B"/>
    <w:rsid w:val="001B6650"/>
    <w:rsid w:val="001C1DD9"/>
    <w:rsid w:val="001D51D8"/>
    <w:rsid w:val="001D7764"/>
    <w:rsid w:val="001E2B30"/>
    <w:rsid w:val="001E6403"/>
    <w:rsid w:val="001E76F8"/>
    <w:rsid w:val="001E7D39"/>
    <w:rsid w:val="001F198C"/>
    <w:rsid w:val="001F2219"/>
    <w:rsid w:val="001F3AA4"/>
    <w:rsid w:val="001F473A"/>
    <w:rsid w:val="002070BC"/>
    <w:rsid w:val="00210292"/>
    <w:rsid w:val="0021552B"/>
    <w:rsid w:val="00215614"/>
    <w:rsid w:val="00221EC1"/>
    <w:rsid w:val="00223B83"/>
    <w:rsid w:val="002252E7"/>
    <w:rsid w:val="00226AB8"/>
    <w:rsid w:val="00244630"/>
    <w:rsid w:val="00251FE9"/>
    <w:rsid w:val="002547EE"/>
    <w:rsid w:val="00254E0F"/>
    <w:rsid w:val="002558DF"/>
    <w:rsid w:val="00256256"/>
    <w:rsid w:val="00261ACC"/>
    <w:rsid w:val="00262B4A"/>
    <w:rsid w:val="00272B4D"/>
    <w:rsid w:val="00276C74"/>
    <w:rsid w:val="0028251A"/>
    <w:rsid w:val="00284F44"/>
    <w:rsid w:val="0028773D"/>
    <w:rsid w:val="00291684"/>
    <w:rsid w:val="00294C61"/>
    <w:rsid w:val="00295203"/>
    <w:rsid w:val="0029610C"/>
    <w:rsid w:val="002A704E"/>
    <w:rsid w:val="002A75EE"/>
    <w:rsid w:val="002B202F"/>
    <w:rsid w:val="002B7974"/>
    <w:rsid w:val="002C1152"/>
    <w:rsid w:val="002C2282"/>
    <w:rsid w:val="002C48C8"/>
    <w:rsid w:val="002C5CF8"/>
    <w:rsid w:val="002C63F5"/>
    <w:rsid w:val="002D0183"/>
    <w:rsid w:val="002D1C13"/>
    <w:rsid w:val="002D205C"/>
    <w:rsid w:val="002D35D3"/>
    <w:rsid w:val="002D40A9"/>
    <w:rsid w:val="002D74C7"/>
    <w:rsid w:val="002E19B2"/>
    <w:rsid w:val="002E53A5"/>
    <w:rsid w:val="002E563E"/>
    <w:rsid w:val="002F0BF1"/>
    <w:rsid w:val="002F5497"/>
    <w:rsid w:val="002F5BE6"/>
    <w:rsid w:val="003037DB"/>
    <w:rsid w:val="00305161"/>
    <w:rsid w:val="00307701"/>
    <w:rsid w:val="00311434"/>
    <w:rsid w:val="00323E87"/>
    <w:rsid w:val="0032492D"/>
    <w:rsid w:val="00330791"/>
    <w:rsid w:val="00330933"/>
    <w:rsid w:val="00330B32"/>
    <w:rsid w:val="00343FAD"/>
    <w:rsid w:val="00347B4B"/>
    <w:rsid w:val="00367C96"/>
    <w:rsid w:val="00370A74"/>
    <w:rsid w:val="00373795"/>
    <w:rsid w:val="00382854"/>
    <w:rsid w:val="00384D1F"/>
    <w:rsid w:val="003857AD"/>
    <w:rsid w:val="00385F03"/>
    <w:rsid w:val="003873FE"/>
    <w:rsid w:val="003879EB"/>
    <w:rsid w:val="00387B66"/>
    <w:rsid w:val="0039796A"/>
    <w:rsid w:val="003A16FB"/>
    <w:rsid w:val="003A19E9"/>
    <w:rsid w:val="003C465A"/>
    <w:rsid w:val="003D2930"/>
    <w:rsid w:val="003D2FAB"/>
    <w:rsid w:val="003D5867"/>
    <w:rsid w:val="003D7BF1"/>
    <w:rsid w:val="003E2C9F"/>
    <w:rsid w:val="003E4734"/>
    <w:rsid w:val="003E6B9F"/>
    <w:rsid w:val="003F2D63"/>
    <w:rsid w:val="003F374D"/>
    <w:rsid w:val="003F4068"/>
    <w:rsid w:val="004013B7"/>
    <w:rsid w:val="0040312E"/>
    <w:rsid w:val="00403382"/>
    <w:rsid w:val="00403A70"/>
    <w:rsid w:val="00403EE5"/>
    <w:rsid w:val="00411EBF"/>
    <w:rsid w:val="00413B4F"/>
    <w:rsid w:val="00413BBB"/>
    <w:rsid w:val="00414FE2"/>
    <w:rsid w:val="00420DE9"/>
    <w:rsid w:val="00424AC6"/>
    <w:rsid w:val="004276B3"/>
    <w:rsid w:val="00427C6A"/>
    <w:rsid w:val="004339AC"/>
    <w:rsid w:val="004407C9"/>
    <w:rsid w:val="00447024"/>
    <w:rsid w:val="0046083B"/>
    <w:rsid w:val="004615AF"/>
    <w:rsid w:val="00464F2F"/>
    <w:rsid w:val="004672C2"/>
    <w:rsid w:val="00470B84"/>
    <w:rsid w:val="00472158"/>
    <w:rsid w:val="00481DA0"/>
    <w:rsid w:val="00491FE7"/>
    <w:rsid w:val="004944A4"/>
    <w:rsid w:val="00497ABE"/>
    <w:rsid w:val="004A000C"/>
    <w:rsid w:val="004A2334"/>
    <w:rsid w:val="004A5EFE"/>
    <w:rsid w:val="004A6912"/>
    <w:rsid w:val="004B233C"/>
    <w:rsid w:val="004C097D"/>
    <w:rsid w:val="004C6B89"/>
    <w:rsid w:val="004D0FA1"/>
    <w:rsid w:val="004D33F5"/>
    <w:rsid w:val="004E0894"/>
    <w:rsid w:val="004E1A84"/>
    <w:rsid w:val="004E5997"/>
    <w:rsid w:val="004F2A25"/>
    <w:rsid w:val="004F36EE"/>
    <w:rsid w:val="00500519"/>
    <w:rsid w:val="0050244E"/>
    <w:rsid w:val="005054CA"/>
    <w:rsid w:val="0051186F"/>
    <w:rsid w:val="00513AC4"/>
    <w:rsid w:val="005156DF"/>
    <w:rsid w:val="00524660"/>
    <w:rsid w:val="005324E2"/>
    <w:rsid w:val="00532E50"/>
    <w:rsid w:val="0054386E"/>
    <w:rsid w:val="00545C43"/>
    <w:rsid w:val="00550BCA"/>
    <w:rsid w:val="00554D5D"/>
    <w:rsid w:val="00560B9E"/>
    <w:rsid w:val="005618BF"/>
    <w:rsid w:val="00567418"/>
    <w:rsid w:val="00570784"/>
    <w:rsid w:val="0057110B"/>
    <w:rsid w:val="005762A5"/>
    <w:rsid w:val="00577C0C"/>
    <w:rsid w:val="00580206"/>
    <w:rsid w:val="0058201C"/>
    <w:rsid w:val="005825B6"/>
    <w:rsid w:val="00583CC5"/>
    <w:rsid w:val="005909D2"/>
    <w:rsid w:val="00590B06"/>
    <w:rsid w:val="0059354B"/>
    <w:rsid w:val="00596059"/>
    <w:rsid w:val="0059719E"/>
    <w:rsid w:val="005A00CD"/>
    <w:rsid w:val="005A1F55"/>
    <w:rsid w:val="005A3103"/>
    <w:rsid w:val="005A5321"/>
    <w:rsid w:val="005A7A0F"/>
    <w:rsid w:val="005B02C6"/>
    <w:rsid w:val="005B2C2C"/>
    <w:rsid w:val="005B6D8F"/>
    <w:rsid w:val="005C186D"/>
    <w:rsid w:val="005C2F17"/>
    <w:rsid w:val="005C4673"/>
    <w:rsid w:val="005D0879"/>
    <w:rsid w:val="005D0FE1"/>
    <w:rsid w:val="005D3130"/>
    <w:rsid w:val="005E200F"/>
    <w:rsid w:val="005E628B"/>
    <w:rsid w:val="005F1366"/>
    <w:rsid w:val="005F2106"/>
    <w:rsid w:val="0060309A"/>
    <w:rsid w:val="00616568"/>
    <w:rsid w:val="00620704"/>
    <w:rsid w:val="00624067"/>
    <w:rsid w:val="006241EB"/>
    <w:rsid w:val="00624D3C"/>
    <w:rsid w:val="0062565E"/>
    <w:rsid w:val="006261F1"/>
    <w:rsid w:val="00626F23"/>
    <w:rsid w:val="00632099"/>
    <w:rsid w:val="00634D33"/>
    <w:rsid w:val="00636D5B"/>
    <w:rsid w:val="00643E35"/>
    <w:rsid w:val="00651CFC"/>
    <w:rsid w:val="0065302F"/>
    <w:rsid w:val="00654EA1"/>
    <w:rsid w:val="00660E81"/>
    <w:rsid w:val="006633C2"/>
    <w:rsid w:val="00665771"/>
    <w:rsid w:val="006716C8"/>
    <w:rsid w:val="00671F89"/>
    <w:rsid w:val="00672746"/>
    <w:rsid w:val="0067689D"/>
    <w:rsid w:val="0067692E"/>
    <w:rsid w:val="00676B9E"/>
    <w:rsid w:val="006775D3"/>
    <w:rsid w:val="00680308"/>
    <w:rsid w:val="00685E29"/>
    <w:rsid w:val="00686490"/>
    <w:rsid w:val="00690126"/>
    <w:rsid w:val="0069346D"/>
    <w:rsid w:val="006A134D"/>
    <w:rsid w:val="006A26AC"/>
    <w:rsid w:val="006A320C"/>
    <w:rsid w:val="006A52BD"/>
    <w:rsid w:val="006D0B87"/>
    <w:rsid w:val="006D7771"/>
    <w:rsid w:val="006E1633"/>
    <w:rsid w:val="006F2582"/>
    <w:rsid w:val="0070296C"/>
    <w:rsid w:val="00704366"/>
    <w:rsid w:val="00710CFF"/>
    <w:rsid w:val="007121D3"/>
    <w:rsid w:val="007170FB"/>
    <w:rsid w:val="0072128A"/>
    <w:rsid w:val="00721D3B"/>
    <w:rsid w:val="007225F3"/>
    <w:rsid w:val="0072637B"/>
    <w:rsid w:val="00726E1E"/>
    <w:rsid w:val="007279D1"/>
    <w:rsid w:val="00730F0D"/>
    <w:rsid w:val="007334B2"/>
    <w:rsid w:val="007339C7"/>
    <w:rsid w:val="00736779"/>
    <w:rsid w:val="00743066"/>
    <w:rsid w:val="00745B10"/>
    <w:rsid w:val="0074729B"/>
    <w:rsid w:val="00756E58"/>
    <w:rsid w:val="00766BA1"/>
    <w:rsid w:val="007675AD"/>
    <w:rsid w:val="00771E66"/>
    <w:rsid w:val="007930F8"/>
    <w:rsid w:val="00793370"/>
    <w:rsid w:val="00794C78"/>
    <w:rsid w:val="007A1384"/>
    <w:rsid w:val="007B166D"/>
    <w:rsid w:val="007B589F"/>
    <w:rsid w:val="007C3027"/>
    <w:rsid w:val="007C5980"/>
    <w:rsid w:val="007C74B8"/>
    <w:rsid w:val="007C7DAA"/>
    <w:rsid w:val="007D1E05"/>
    <w:rsid w:val="007D3942"/>
    <w:rsid w:val="007D426E"/>
    <w:rsid w:val="007D45CD"/>
    <w:rsid w:val="007D46D4"/>
    <w:rsid w:val="007D5C15"/>
    <w:rsid w:val="007D6DFA"/>
    <w:rsid w:val="007F42D5"/>
    <w:rsid w:val="007F6D64"/>
    <w:rsid w:val="00801C96"/>
    <w:rsid w:val="008059F4"/>
    <w:rsid w:val="0081381A"/>
    <w:rsid w:val="008208C4"/>
    <w:rsid w:val="00824A56"/>
    <w:rsid w:val="00825FA8"/>
    <w:rsid w:val="008406C2"/>
    <w:rsid w:val="00843FBE"/>
    <w:rsid w:val="00844B58"/>
    <w:rsid w:val="00851831"/>
    <w:rsid w:val="00853DB0"/>
    <w:rsid w:val="00854318"/>
    <w:rsid w:val="008562E6"/>
    <w:rsid w:val="008568FD"/>
    <w:rsid w:val="00857380"/>
    <w:rsid w:val="00865A51"/>
    <w:rsid w:val="0087089B"/>
    <w:rsid w:val="00870F30"/>
    <w:rsid w:val="0088237A"/>
    <w:rsid w:val="00885C57"/>
    <w:rsid w:val="0088738C"/>
    <w:rsid w:val="00893FC1"/>
    <w:rsid w:val="00896616"/>
    <w:rsid w:val="008A0AC4"/>
    <w:rsid w:val="008A288E"/>
    <w:rsid w:val="008A7E03"/>
    <w:rsid w:val="008D4811"/>
    <w:rsid w:val="008D5C75"/>
    <w:rsid w:val="008E04E3"/>
    <w:rsid w:val="008E1F3E"/>
    <w:rsid w:val="008F6588"/>
    <w:rsid w:val="00902326"/>
    <w:rsid w:val="0090232D"/>
    <w:rsid w:val="00902D4F"/>
    <w:rsid w:val="009043F5"/>
    <w:rsid w:val="009073FC"/>
    <w:rsid w:val="00916A1F"/>
    <w:rsid w:val="0091712C"/>
    <w:rsid w:val="009218E5"/>
    <w:rsid w:val="00923A75"/>
    <w:rsid w:val="00924BF0"/>
    <w:rsid w:val="00930CC5"/>
    <w:rsid w:val="00931A7A"/>
    <w:rsid w:val="009373D2"/>
    <w:rsid w:val="009374C6"/>
    <w:rsid w:val="00941F47"/>
    <w:rsid w:val="00946825"/>
    <w:rsid w:val="009504F8"/>
    <w:rsid w:val="00953A86"/>
    <w:rsid w:val="0095696F"/>
    <w:rsid w:val="00956BD5"/>
    <w:rsid w:val="00957572"/>
    <w:rsid w:val="009642A8"/>
    <w:rsid w:val="009656F9"/>
    <w:rsid w:val="0097006E"/>
    <w:rsid w:val="00971510"/>
    <w:rsid w:val="0097152E"/>
    <w:rsid w:val="00973E2D"/>
    <w:rsid w:val="009772C5"/>
    <w:rsid w:val="009821E3"/>
    <w:rsid w:val="00984D58"/>
    <w:rsid w:val="00990BA7"/>
    <w:rsid w:val="00993F4E"/>
    <w:rsid w:val="00994AA9"/>
    <w:rsid w:val="00996E9C"/>
    <w:rsid w:val="0099768F"/>
    <w:rsid w:val="009A3328"/>
    <w:rsid w:val="009A4C1F"/>
    <w:rsid w:val="009B622F"/>
    <w:rsid w:val="009D4065"/>
    <w:rsid w:val="009E0602"/>
    <w:rsid w:val="009E65EC"/>
    <w:rsid w:val="009E7A3E"/>
    <w:rsid w:val="009F2A49"/>
    <w:rsid w:val="00A01C11"/>
    <w:rsid w:val="00A05E82"/>
    <w:rsid w:val="00A05FAC"/>
    <w:rsid w:val="00A06A5E"/>
    <w:rsid w:val="00A06B85"/>
    <w:rsid w:val="00A119E1"/>
    <w:rsid w:val="00A1641F"/>
    <w:rsid w:val="00A16F68"/>
    <w:rsid w:val="00A20939"/>
    <w:rsid w:val="00A21EF7"/>
    <w:rsid w:val="00A2617A"/>
    <w:rsid w:val="00A31513"/>
    <w:rsid w:val="00A35030"/>
    <w:rsid w:val="00A35160"/>
    <w:rsid w:val="00A35542"/>
    <w:rsid w:val="00A439E8"/>
    <w:rsid w:val="00A44707"/>
    <w:rsid w:val="00A44F85"/>
    <w:rsid w:val="00A500C6"/>
    <w:rsid w:val="00A50128"/>
    <w:rsid w:val="00A5020A"/>
    <w:rsid w:val="00A542B1"/>
    <w:rsid w:val="00A552D5"/>
    <w:rsid w:val="00A559E8"/>
    <w:rsid w:val="00A61F74"/>
    <w:rsid w:val="00A62798"/>
    <w:rsid w:val="00A70E67"/>
    <w:rsid w:val="00A71CD1"/>
    <w:rsid w:val="00A75551"/>
    <w:rsid w:val="00A763C3"/>
    <w:rsid w:val="00A771BE"/>
    <w:rsid w:val="00A81A34"/>
    <w:rsid w:val="00A836F0"/>
    <w:rsid w:val="00A85C53"/>
    <w:rsid w:val="00A86545"/>
    <w:rsid w:val="00A903CA"/>
    <w:rsid w:val="00A90DBC"/>
    <w:rsid w:val="00A90E24"/>
    <w:rsid w:val="00A967C6"/>
    <w:rsid w:val="00AA0166"/>
    <w:rsid w:val="00AA6AE7"/>
    <w:rsid w:val="00AB640A"/>
    <w:rsid w:val="00AC5976"/>
    <w:rsid w:val="00AD3075"/>
    <w:rsid w:val="00AD382A"/>
    <w:rsid w:val="00AE271C"/>
    <w:rsid w:val="00AE32F8"/>
    <w:rsid w:val="00AE77E7"/>
    <w:rsid w:val="00AF1786"/>
    <w:rsid w:val="00AF251D"/>
    <w:rsid w:val="00AF3CCF"/>
    <w:rsid w:val="00AF41D1"/>
    <w:rsid w:val="00AF6A75"/>
    <w:rsid w:val="00AF7804"/>
    <w:rsid w:val="00B00DCF"/>
    <w:rsid w:val="00B034C9"/>
    <w:rsid w:val="00B03627"/>
    <w:rsid w:val="00B066A5"/>
    <w:rsid w:val="00B12C5F"/>
    <w:rsid w:val="00B15077"/>
    <w:rsid w:val="00B17E7E"/>
    <w:rsid w:val="00B20E0F"/>
    <w:rsid w:val="00B23FDE"/>
    <w:rsid w:val="00B30D4D"/>
    <w:rsid w:val="00B33197"/>
    <w:rsid w:val="00B3330E"/>
    <w:rsid w:val="00B342D4"/>
    <w:rsid w:val="00B423F4"/>
    <w:rsid w:val="00B4334F"/>
    <w:rsid w:val="00B5183C"/>
    <w:rsid w:val="00B624B2"/>
    <w:rsid w:val="00B636E7"/>
    <w:rsid w:val="00B653D8"/>
    <w:rsid w:val="00B75AA7"/>
    <w:rsid w:val="00B76CEB"/>
    <w:rsid w:val="00B80BC7"/>
    <w:rsid w:val="00B87788"/>
    <w:rsid w:val="00B92810"/>
    <w:rsid w:val="00B96C11"/>
    <w:rsid w:val="00BA3CD4"/>
    <w:rsid w:val="00BA68EC"/>
    <w:rsid w:val="00BB379C"/>
    <w:rsid w:val="00BC1A9A"/>
    <w:rsid w:val="00BC40AB"/>
    <w:rsid w:val="00BD1A5E"/>
    <w:rsid w:val="00BD26F1"/>
    <w:rsid w:val="00BD4C40"/>
    <w:rsid w:val="00BE34EB"/>
    <w:rsid w:val="00BF336B"/>
    <w:rsid w:val="00BF4104"/>
    <w:rsid w:val="00C008DA"/>
    <w:rsid w:val="00C10449"/>
    <w:rsid w:val="00C109BA"/>
    <w:rsid w:val="00C11931"/>
    <w:rsid w:val="00C1365C"/>
    <w:rsid w:val="00C23CF4"/>
    <w:rsid w:val="00C24B9F"/>
    <w:rsid w:val="00C2702C"/>
    <w:rsid w:val="00C270B1"/>
    <w:rsid w:val="00C311A9"/>
    <w:rsid w:val="00C32F9F"/>
    <w:rsid w:val="00C45ED0"/>
    <w:rsid w:val="00C5078C"/>
    <w:rsid w:val="00C56F2D"/>
    <w:rsid w:val="00C67235"/>
    <w:rsid w:val="00C70BE0"/>
    <w:rsid w:val="00C71082"/>
    <w:rsid w:val="00C72004"/>
    <w:rsid w:val="00C74678"/>
    <w:rsid w:val="00C77077"/>
    <w:rsid w:val="00C80EB8"/>
    <w:rsid w:val="00C814BA"/>
    <w:rsid w:val="00C86CBB"/>
    <w:rsid w:val="00C87C6B"/>
    <w:rsid w:val="00C94FEA"/>
    <w:rsid w:val="00C96A52"/>
    <w:rsid w:val="00C978FA"/>
    <w:rsid w:val="00CA0C31"/>
    <w:rsid w:val="00CA2F53"/>
    <w:rsid w:val="00CA4E03"/>
    <w:rsid w:val="00CA7739"/>
    <w:rsid w:val="00CB0F15"/>
    <w:rsid w:val="00CB440E"/>
    <w:rsid w:val="00CB46CF"/>
    <w:rsid w:val="00CB79D9"/>
    <w:rsid w:val="00CC6500"/>
    <w:rsid w:val="00CD5082"/>
    <w:rsid w:val="00CE0620"/>
    <w:rsid w:val="00CE4542"/>
    <w:rsid w:val="00CE7DEF"/>
    <w:rsid w:val="00CF2632"/>
    <w:rsid w:val="00CF2E9C"/>
    <w:rsid w:val="00CF7443"/>
    <w:rsid w:val="00CF76CC"/>
    <w:rsid w:val="00D02211"/>
    <w:rsid w:val="00D02340"/>
    <w:rsid w:val="00D02FE3"/>
    <w:rsid w:val="00D1783C"/>
    <w:rsid w:val="00D24205"/>
    <w:rsid w:val="00D24D38"/>
    <w:rsid w:val="00D26343"/>
    <w:rsid w:val="00D2703F"/>
    <w:rsid w:val="00D2737C"/>
    <w:rsid w:val="00D27C40"/>
    <w:rsid w:val="00D4034B"/>
    <w:rsid w:val="00D40702"/>
    <w:rsid w:val="00D42515"/>
    <w:rsid w:val="00D43786"/>
    <w:rsid w:val="00D56ECB"/>
    <w:rsid w:val="00D60BD2"/>
    <w:rsid w:val="00D60C48"/>
    <w:rsid w:val="00D615F5"/>
    <w:rsid w:val="00D62355"/>
    <w:rsid w:val="00D63C06"/>
    <w:rsid w:val="00D6488C"/>
    <w:rsid w:val="00D65E3D"/>
    <w:rsid w:val="00D72216"/>
    <w:rsid w:val="00D75BEF"/>
    <w:rsid w:val="00D8181F"/>
    <w:rsid w:val="00D86B31"/>
    <w:rsid w:val="00D87A32"/>
    <w:rsid w:val="00D87CF5"/>
    <w:rsid w:val="00D92720"/>
    <w:rsid w:val="00D93B90"/>
    <w:rsid w:val="00D93EC3"/>
    <w:rsid w:val="00D950EF"/>
    <w:rsid w:val="00DA1FFC"/>
    <w:rsid w:val="00DA454C"/>
    <w:rsid w:val="00DA6924"/>
    <w:rsid w:val="00DB0562"/>
    <w:rsid w:val="00DB5781"/>
    <w:rsid w:val="00DC2947"/>
    <w:rsid w:val="00DC3E6D"/>
    <w:rsid w:val="00DC5359"/>
    <w:rsid w:val="00DE284D"/>
    <w:rsid w:val="00DE2B9E"/>
    <w:rsid w:val="00DE51A6"/>
    <w:rsid w:val="00DE693C"/>
    <w:rsid w:val="00DF0C5A"/>
    <w:rsid w:val="00DF43D9"/>
    <w:rsid w:val="00DF6DBB"/>
    <w:rsid w:val="00E029D4"/>
    <w:rsid w:val="00E206E7"/>
    <w:rsid w:val="00E21033"/>
    <w:rsid w:val="00E233B2"/>
    <w:rsid w:val="00E357CB"/>
    <w:rsid w:val="00E35BC6"/>
    <w:rsid w:val="00E406C2"/>
    <w:rsid w:val="00E40F0B"/>
    <w:rsid w:val="00E41A41"/>
    <w:rsid w:val="00E434A0"/>
    <w:rsid w:val="00E43CFB"/>
    <w:rsid w:val="00E613AB"/>
    <w:rsid w:val="00E64764"/>
    <w:rsid w:val="00E672C7"/>
    <w:rsid w:val="00E74473"/>
    <w:rsid w:val="00E75F3C"/>
    <w:rsid w:val="00E81F5A"/>
    <w:rsid w:val="00E82BFD"/>
    <w:rsid w:val="00E90009"/>
    <w:rsid w:val="00E94B46"/>
    <w:rsid w:val="00E957D5"/>
    <w:rsid w:val="00E97ABF"/>
    <w:rsid w:val="00EA032A"/>
    <w:rsid w:val="00EA45A8"/>
    <w:rsid w:val="00EA63AE"/>
    <w:rsid w:val="00EB18C3"/>
    <w:rsid w:val="00EB1DF6"/>
    <w:rsid w:val="00EB52AB"/>
    <w:rsid w:val="00EC2E4D"/>
    <w:rsid w:val="00EC69E5"/>
    <w:rsid w:val="00ED1310"/>
    <w:rsid w:val="00ED22A6"/>
    <w:rsid w:val="00ED467D"/>
    <w:rsid w:val="00EE14EC"/>
    <w:rsid w:val="00EE541B"/>
    <w:rsid w:val="00EE6C5F"/>
    <w:rsid w:val="00EE7D42"/>
    <w:rsid w:val="00EF137A"/>
    <w:rsid w:val="00EF4774"/>
    <w:rsid w:val="00F011B9"/>
    <w:rsid w:val="00F04E48"/>
    <w:rsid w:val="00F0667B"/>
    <w:rsid w:val="00F10898"/>
    <w:rsid w:val="00F10B29"/>
    <w:rsid w:val="00F114E7"/>
    <w:rsid w:val="00F12DCF"/>
    <w:rsid w:val="00F1368E"/>
    <w:rsid w:val="00F13CDA"/>
    <w:rsid w:val="00F13F03"/>
    <w:rsid w:val="00F23FF9"/>
    <w:rsid w:val="00F27257"/>
    <w:rsid w:val="00F33902"/>
    <w:rsid w:val="00F36879"/>
    <w:rsid w:val="00F40C42"/>
    <w:rsid w:val="00F40C5F"/>
    <w:rsid w:val="00F44EFB"/>
    <w:rsid w:val="00F57F8D"/>
    <w:rsid w:val="00F60741"/>
    <w:rsid w:val="00F61D0C"/>
    <w:rsid w:val="00F66403"/>
    <w:rsid w:val="00F666CD"/>
    <w:rsid w:val="00F67514"/>
    <w:rsid w:val="00F87361"/>
    <w:rsid w:val="00F907FA"/>
    <w:rsid w:val="00F949FD"/>
    <w:rsid w:val="00F9789A"/>
    <w:rsid w:val="00FA4AB9"/>
    <w:rsid w:val="00FA4C86"/>
    <w:rsid w:val="00FA74B3"/>
    <w:rsid w:val="00FB301A"/>
    <w:rsid w:val="00FB7304"/>
    <w:rsid w:val="00FC31DF"/>
    <w:rsid w:val="00FD0021"/>
    <w:rsid w:val="00FD1949"/>
    <w:rsid w:val="00FD34B2"/>
    <w:rsid w:val="00FD4927"/>
    <w:rsid w:val="00FE0804"/>
    <w:rsid w:val="00FE2025"/>
    <w:rsid w:val="00FE3782"/>
    <w:rsid w:val="00FE46A6"/>
    <w:rsid w:val="00FF5F31"/>
    <w:rsid w:val="00FF5F78"/>
    <w:rsid w:val="00FF7DDA"/>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8"/>
        <w:lang w:val="en-US" w:eastAsia="zh-CN"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9C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51CFC"/>
    <w:pPr>
      <w:pBdr>
        <w:bottom w:val="single" w:sz="6" w:space="1" w:color="auto"/>
      </w:pBdr>
      <w:tabs>
        <w:tab w:val="center" w:pos="4153"/>
        <w:tab w:val="right" w:pos="8306"/>
      </w:tabs>
      <w:snapToGrid w:val="0"/>
      <w:jc w:val="center"/>
    </w:pPr>
    <w:rPr>
      <w:sz w:val="18"/>
      <w:szCs w:val="22"/>
    </w:rPr>
  </w:style>
  <w:style w:type="character" w:customStyle="1" w:styleId="Char">
    <w:name w:val="页眉 Char"/>
    <w:basedOn w:val="a0"/>
    <w:link w:val="a3"/>
    <w:uiPriority w:val="99"/>
    <w:semiHidden/>
    <w:rsid w:val="00651CFC"/>
    <w:rPr>
      <w:sz w:val="18"/>
      <w:szCs w:val="22"/>
    </w:rPr>
  </w:style>
  <w:style w:type="paragraph" w:styleId="a4">
    <w:name w:val="footer"/>
    <w:basedOn w:val="a"/>
    <w:link w:val="Char0"/>
    <w:unhideWhenUsed/>
    <w:rsid w:val="00651CFC"/>
    <w:pPr>
      <w:tabs>
        <w:tab w:val="center" w:pos="4153"/>
        <w:tab w:val="right" w:pos="8306"/>
      </w:tabs>
      <w:snapToGrid w:val="0"/>
      <w:jc w:val="left"/>
    </w:pPr>
    <w:rPr>
      <w:sz w:val="18"/>
      <w:szCs w:val="22"/>
    </w:rPr>
  </w:style>
  <w:style w:type="character" w:customStyle="1" w:styleId="Char0">
    <w:name w:val="页脚 Char"/>
    <w:basedOn w:val="a0"/>
    <w:link w:val="a4"/>
    <w:uiPriority w:val="99"/>
    <w:semiHidden/>
    <w:rsid w:val="00651CFC"/>
    <w:rPr>
      <w:sz w:val="18"/>
      <w:szCs w:val="22"/>
    </w:rPr>
  </w:style>
  <w:style w:type="character" w:styleId="a5">
    <w:name w:val="Strong"/>
    <w:basedOn w:val="a0"/>
    <w:uiPriority w:val="22"/>
    <w:qFormat/>
    <w:rsid w:val="009043F5"/>
    <w:rPr>
      <w:b/>
      <w:bCs/>
    </w:rPr>
  </w:style>
  <w:style w:type="character" w:styleId="a6">
    <w:name w:val="Hyperlink"/>
    <w:basedOn w:val="a0"/>
    <w:unhideWhenUsed/>
    <w:rsid w:val="0097152E"/>
    <w:rPr>
      <w:color w:val="0000FF" w:themeColor="hyperlink"/>
      <w:u w:val="single"/>
    </w:rPr>
  </w:style>
  <w:style w:type="paragraph" w:styleId="a7">
    <w:name w:val="Date"/>
    <w:basedOn w:val="a"/>
    <w:next w:val="a"/>
    <w:link w:val="Char1"/>
    <w:uiPriority w:val="99"/>
    <w:semiHidden/>
    <w:unhideWhenUsed/>
    <w:rsid w:val="00DC2947"/>
    <w:pPr>
      <w:ind w:leftChars="2500" w:left="100"/>
    </w:pPr>
  </w:style>
  <w:style w:type="character" w:customStyle="1" w:styleId="Char1">
    <w:name w:val="日期 Char"/>
    <w:basedOn w:val="a0"/>
    <w:link w:val="a7"/>
    <w:uiPriority w:val="99"/>
    <w:semiHidden/>
    <w:rsid w:val="00DC2947"/>
  </w:style>
  <w:style w:type="paragraph" w:styleId="a8">
    <w:name w:val="List Paragraph"/>
    <w:basedOn w:val="a"/>
    <w:uiPriority w:val="34"/>
    <w:qFormat/>
    <w:rsid w:val="00C109BA"/>
    <w:pPr>
      <w:ind w:firstLineChars="200" w:firstLine="420"/>
    </w:pPr>
  </w:style>
  <w:style w:type="character" w:styleId="a9">
    <w:name w:val="page number"/>
    <w:basedOn w:val="a0"/>
    <w:rsid w:val="00616568"/>
  </w:style>
</w:styles>
</file>

<file path=word/webSettings.xml><?xml version="1.0" encoding="utf-8"?>
<w:webSettings xmlns:r="http://schemas.openxmlformats.org/officeDocument/2006/relationships" xmlns:w="http://schemas.openxmlformats.org/wordprocessingml/2006/main">
  <w:divs>
    <w:div w:id="389038588">
      <w:bodyDiv w:val="1"/>
      <w:marLeft w:val="0"/>
      <w:marRight w:val="0"/>
      <w:marTop w:val="0"/>
      <w:marBottom w:val="0"/>
      <w:divBdr>
        <w:top w:val="none" w:sz="0" w:space="0" w:color="auto"/>
        <w:left w:val="none" w:sz="0" w:space="0" w:color="auto"/>
        <w:bottom w:val="none" w:sz="0" w:space="0" w:color="auto"/>
        <w:right w:val="none" w:sz="0" w:space="0" w:color="auto"/>
      </w:divBdr>
      <w:divsChild>
        <w:div w:id="297151532">
          <w:marLeft w:val="450"/>
          <w:marRight w:val="0"/>
          <w:marTop w:val="0"/>
          <w:marBottom w:val="0"/>
          <w:divBdr>
            <w:top w:val="none" w:sz="0" w:space="0" w:color="auto"/>
            <w:left w:val="none" w:sz="0" w:space="0" w:color="auto"/>
            <w:bottom w:val="none" w:sz="0" w:space="0" w:color="auto"/>
            <w:right w:val="single" w:sz="6" w:space="0" w:color="DADADA"/>
          </w:divBdr>
          <w:divsChild>
            <w:div w:id="336156178">
              <w:marLeft w:val="0"/>
              <w:marRight w:val="0"/>
              <w:marTop w:val="0"/>
              <w:marBottom w:val="0"/>
              <w:divBdr>
                <w:top w:val="none" w:sz="0" w:space="0" w:color="auto"/>
                <w:left w:val="none" w:sz="0" w:space="0" w:color="auto"/>
                <w:bottom w:val="none" w:sz="0" w:space="0" w:color="auto"/>
                <w:right w:val="none" w:sz="0" w:space="0" w:color="auto"/>
              </w:divBdr>
              <w:divsChild>
                <w:div w:id="900945406">
                  <w:marLeft w:val="120"/>
                  <w:marRight w:val="0"/>
                  <w:marTop w:val="0"/>
                  <w:marBottom w:val="150"/>
                  <w:divBdr>
                    <w:top w:val="none" w:sz="0" w:space="0" w:color="auto"/>
                    <w:left w:val="none" w:sz="0" w:space="0" w:color="auto"/>
                    <w:bottom w:val="none" w:sz="0" w:space="0" w:color="auto"/>
                    <w:right w:val="none" w:sz="0" w:space="0" w:color="auto"/>
                  </w:divBdr>
                  <w:divsChild>
                    <w:div w:id="394278817">
                      <w:marLeft w:val="0"/>
                      <w:marRight w:val="0"/>
                      <w:marTop w:val="0"/>
                      <w:marBottom w:val="0"/>
                      <w:divBdr>
                        <w:top w:val="none" w:sz="0" w:space="0" w:color="auto"/>
                        <w:left w:val="none" w:sz="0" w:space="0" w:color="auto"/>
                        <w:bottom w:val="none" w:sz="0" w:space="0" w:color="auto"/>
                        <w:right w:val="none" w:sz="0" w:space="0" w:color="auto"/>
                      </w:divBdr>
                      <w:divsChild>
                        <w:div w:id="7405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593222">
      <w:bodyDiv w:val="1"/>
      <w:marLeft w:val="0"/>
      <w:marRight w:val="0"/>
      <w:marTop w:val="0"/>
      <w:marBottom w:val="0"/>
      <w:divBdr>
        <w:top w:val="none" w:sz="0" w:space="0" w:color="auto"/>
        <w:left w:val="none" w:sz="0" w:space="0" w:color="auto"/>
        <w:bottom w:val="none" w:sz="0" w:space="0" w:color="auto"/>
        <w:right w:val="none" w:sz="0" w:space="0" w:color="auto"/>
      </w:divBdr>
      <w:divsChild>
        <w:div w:id="1794446220">
          <w:marLeft w:val="450"/>
          <w:marRight w:val="0"/>
          <w:marTop w:val="0"/>
          <w:marBottom w:val="0"/>
          <w:divBdr>
            <w:top w:val="none" w:sz="0" w:space="0" w:color="auto"/>
            <w:left w:val="none" w:sz="0" w:space="0" w:color="auto"/>
            <w:bottom w:val="none" w:sz="0" w:space="0" w:color="auto"/>
            <w:right w:val="single" w:sz="6" w:space="0" w:color="DADADA"/>
          </w:divBdr>
          <w:divsChild>
            <w:div w:id="742676232">
              <w:marLeft w:val="0"/>
              <w:marRight w:val="0"/>
              <w:marTop w:val="0"/>
              <w:marBottom w:val="0"/>
              <w:divBdr>
                <w:top w:val="none" w:sz="0" w:space="0" w:color="auto"/>
                <w:left w:val="none" w:sz="0" w:space="0" w:color="auto"/>
                <w:bottom w:val="none" w:sz="0" w:space="0" w:color="auto"/>
                <w:right w:val="none" w:sz="0" w:space="0" w:color="auto"/>
              </w:divBdr>
              <w:divsChild>
                <w:div w:id="1372224895">
                  <w:marLeft w:val="120"/>
                  <w:marRight w:val="0"/>
                  <w:marTop w:val="0"/>
                  <w:marBottom w:val="150"/>
                  <w:divBdr>
                    <w:top w:val="none" w:sz="0" w:space="0" w:color="auto"/>
                    <w:left w:val="none" w:sz="0" w:space="0" w:color="auto"/>
                    <w:bottom w:val="none" w:sz="0" w:space="0" w:color="auto"/>
                    <w:right w:val="none" w:sz="0" w:space="0" w:color="auto"/>
                  </w:divBdr>
                  <w:divsChild>
                    <w:div w:id="1910917094">
                      <w:marLeft w:val="0"/>
                      <w:marRight w:val="0"/>
                      <w:marTop w:val="0"/>
                      <w:marBottom w:val="0"/>
                      <w:divBdr>
                        <w:top w:val="none" w:sz="0" w:space="0" w:color="auto"/>
                        <w:left w:val="none" w:sz="0" w:space="0" w:color="auto"/>
                        <w:bottom w:val="none" w:sz="0" w:space="0" w:color="auto"/>
                        <w:right w:val="none" w:sz="0" w:space="0" w:color="auto"/>
                      </w:divBdr>
                      <w:divsChild>
                        <w:div w:id="3471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24182;&#21457;&#36865;&#38468;&#20214;3&#30005;&#23376;&#29256;&#33267;ting.lee@mail.xjtu.edu.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陈英</dc:creator>
  <cp:lastModifiedBy>陈英</cp:lastModifiedBy>
  <cp:revision>2</cp:revision>
  <cp:lastPrinted>2016-12-02T01:16:00Z</cp:lastPrinted>
  <dcterms:created xsi:type="dcterms:W3CDTF">2016-12-02T07:35:00Z</dcterms:created>
  <dcterms:modified xsi:type="dcterms:W3CDTF">2016-12-02T07:35:00Z</dcterms:modified>
</cp:coreProperties>
</file>